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BF" w:rsidRPr="00F9226B" w:rsidRDefault="00FA5ABF" w:rsidP="00624EE0">
      <w:pPr>
        <w:pStyle w:val="Title"/>
        <w:ind w:left="0" w:firstLine="0"/>
        <w:jc w:val="both"/>
        <w:rPr>
          <w:b/>
          <w:bCs/>
        </w:rPr>
      </w:pPr>
    </w:p>
    <w:p w:rsidR="00FA5ABF" w:rsidRDefault="00FA5ABF" w:rsidP="00624EE0">
      <w:pPr>
        <w:pStyle w:val="Title"/>
        <w:rPr>
          <w:b/>
          <w:bCs/>
          <w:sz w:val="28"/>
          <w:szCs w:val="28"/>
        </w:rPr>
      </w:pPr>
      <w:r w:rsidRPr="00CB671D">
        <w:rPr>
          <w:b/>
          <w:bCs/>
          <w:sz w:val="28"/>
          <w:szCs w:val="28"/>
        </w:rPr>
        <w:t>Branson Public Schools</w:t>
      </w:r>
    </w:p>
    <w:p w:rsidR="00FA5ABF" w:rsidRPr="00CB671D" w:rsidRDefault="00FA5ABF" w:rsidP="00624EE0">
      <w:pPr>
        <w:pStyle w:val="Title"/>
        <w:rPr>
          <w:b/>
          <w:bCs/>
          <w:sz w:val="28"/>
          <w:szCs w:val="28"/>
        </w:rPr>
      </w:pPr>
    </w:p>
    <w:p w:rsidR="00FA5ABF" w:rsidRPr="00C854A4" w:rsidRDefault="00FA5ABF" w:rsidP="00624EE0">
      <w:pPr>
        <w:pStyle w:val="Subtitle"/>
        <w:rPr>
          <w:b/>
          <w:bCs/>
        </w:rPr>
      </w:pPr>
      <w:r w:rsidRPr="00C854A4">
        <w:rPr>
          <w:b/>
          <w:bCs/>
        </w:rPr>
        <w:t>Professional Development Program</w:t>
      </w:r>
      <w:r>
        <w:rPr>
          <w:b/>
          <w:bCs/>
        </w:rPr>
        <w:t xml:space="preserve"> Guidelines</w:t>
      </w:r>
    </w:p>
    <w:p w:rsidR="00FA5ABF" w:rsidRPr="00F9226B" w:rsidRDefault="00FA5ABF" w:rsidP="00624EE0">
      <w:pPr>
        <w:pStyle w:val="BodyText"/>
        <w:jc w:val="both"/>
      </w:pPr>
    </w:p>
    <w:p w:rsidR="00FA5ABF" w:rsidRPr="00C854A4" w:rsidRDefault="00FA5ABF" w:rsidP="00624EE0">
      <w:pPr>
        <w:pStyle w:val="BodyText"/>
      </w:pPr>
      <w:r w:rsidRPr="00C854A4">
        <w:t>The Professional Development Committee (PDC) will meet the first Wednesday</w:t>
      </w:r>
      <w:r w:rsidR="00DE74A4">
        <w:t xml:space="preserve"> of each month with t</w:t>
      </w:r>
      <w:r w:rsidR="00317F3B">
        <w:t>he exception of July</w:t>
      </w:r>
      <w:r w:rsidR="00123ADB">
        <w:t xml:space="preserve">. </w:t>
      </w:r>
      <w:r w:rsidRPr="00C854A4">
        <w:t xml:space="preserve"> “Teacher,” as used in this document, includes teachers, administrators, and certificated directors. One-half (1/2) day is de</w:t>
      </w:r>
      <w:r w:rsidR="00CE7408">
        <w:t>fined as four (4) hours or less.</w:t>
      </w:r>
      <w:r w:rsidR="00317F3B">
        <w:t xml:space="preserve">  A PDC year runs with the school year calendar of June 1</w:t>
      </w:r>
      <w:r w:rsidR="00317F3B" w:rsidRPr="00317F3B">
        <w:rPr>
          <w:vertAlign w:val="superscript"/>
        </w:rPr>
        <w:t>st</w:t>
      </w:r>
      <w:r w:rsidR="00317F3B">
        <w:t xml:space="preserve"> through May 31</w:t>
      </w:r>
      <w:r w:rsidR="00317F3B" w:rsidRPr="00317F3B">
        <w:rPr>
          <w:vertAlign w:val="superscript"/>
        </w:rPr>
        <w:t>st</w:t>
      </w:r>
      <w:r w:rsidR="00317F3B">
        <w:t xml:space="preserve"> of each year.</w:t>
      </w:r>
    </w:p>
    <w:p w:rsidR="00FA5ABF" w:rsidRPr="00C854A4" w:rsidRDefault="00FA5ABF" w:rsidP="00624EE0">
      <w:pPr>
        <w:pStyle w:val="BodyText"/>
      </w:pPr>
    </w:p>
    <w:p w:rsidR="00FA5ABF" w:rsidRDefault="00B9486E" w:rsidP="00624EE0">
      <w:pPr>
        <w:pStyle w:val="BodyText"/>
        <w:rPr>
          <w:b/>
          <w:bCs/>
        </w:rPr>
      </w:pPr>
      <w:r>
        <w:rPr>
          <w:b/>
          <w:bCs/>
        </w:rPr>
        <w:t>General Information</w:t>
      </w:r>
    </w:p>
    <w:p w:rsidR="00FA5ABF" w:rsidRDefault="00FA5ABF" w:rsidP="00624EE0">
      <w:pPr>
        <w:pStyle w:val="BodyText"/>
        <w:rPr>
          <w:b/>
          <w:bCs/>
        </w:rPr>
      </w:pPr>
    </w:p>
    <w:p w:rsidR="00FA5ABF" w:rsidRPr="00C854A4" w:rsidRDefault="00FA5ABF" w:rsidP="00624EE0">
      <w:pPr>
        <w:pStyle w:val="BodyText"/>
        <w:rPr>
          <w:b/>
          <w:bCs/>
        </w:rPr>
      </w:pPr>
      <w:r w:rsidRPr="00C854A4">
        <w:rPr>
          <w:b/>
          <w:bCs/>
        </w:rPr>
        <w:t>Teachers employed</w:t>
      </w:r>
      <w:r w:rsidRPr="00C21F72">
        <w:rPr>
          <w:b/>
          <w:bCs/>
        </w:rPr>
        <w:t xml:space="preserve"> before</w:t>
      </w:r>
      <w:r w:rsidRPr="00C854A4">
        <w:rPr>
          <w:b/>
          <w:bCs/>
        </w:rPr>
        <w:t xml:space="preserve"> July 2003 must meet certain requirements to receive reimbursement for participation in Professional Development (PD) activities:</w:t>
      </w:r>
    </w:p>
    <w:p w:rsidR="00FA5ABF" w:rsidRPr="00C854A4" w:rsidRDefault="00FA5ABF" w:rsidP="00624EE0">
      <w:pPr>
        <w:tabs>
          <w:tab w:val="left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BF" w:rsidRPr="00C854A4" w:rsidRDefault="00FA5ABF" w:rsidP="00624EE0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54A4">
        <w:rPr>
          <w:rFonts w:ascii="Times New Roman" w:hAnsi="Times New Roman" w:cs="Times New Roman"/>
          <w:sz w:val="24"/>
          <w:szCs w:val="24"/>
        </w:rPr>
        <w:t>Completion of Master Teacher or Brain-Based Learning workshops.</w:t>
      </w:r>
    </w:p>
    <w:p w:rsidR="00FA5ABF" w:rsidRPr="00C854A4" w:rsidRDefault="00FA5ABF" w:rsidP="00624EE0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54A4">
        <w:rPr>
          <w:rFonts w:ascii="Times New Roman" w:hAnsi="Times New Roman" w:cs="Times New Roman"/>
          <w:sz w:val="24"/>
          <w:szCs w:val="24"/>
        </w:rPr>
        <w:t>Completion of Active Teaching Active Learning (ATAL) workshops.</w:t>
      </w:r>
    </w:p>
    <w:p w:rsidR="00FA5ABF" w:rsidRPr="00C854A4" w:rsidRDefault="00FA5ABF" w:rsidP="00624EE0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5ABF" w:rsidRPr="00C854A4" w:rsidRDefault="00FA5ABF" w:rsidP="00624EE0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854A4">
        <w:rPr>
          <w:rFonts w:ascii="Times New Roman" w:hAnsi="Times New Roman" w:cs="Times New Roman"/>
          <w:b/>
          <w:bCs/>
          <w:sz w:val="24"/>
          <w:szCs w:val="24"/>
        </w:rPr>
        <w:t>Teachers employed</w:t>
      </w:r>
      <w:r w:rsidRPr="00C21F72">
        <w:rPr>
          <w:rFonts w:ascii="Times New Roman" w:hAnsi="Times New Roman" w:cs="Times New Roman"/>
          <w:b/>
          <w:bCs/>
          <w:sz w:val="24"/>
          <w:szCs w:val="24"/>
        </w:rPr>
        <w:t xml:space="preserve"> after</w:t>
      </w:r>
      <w:r w:rsidRPr="00C854A4">
        <w:rPr>
          <w:rFonts w:ascii="Times New Roman" w:hAnsi="Times New Roman" w:cs="Times New Roman"/>
          <w:b/>
          <w:bCs/>
          <w:sz w:val="24"/>
          <w:szCs w:val="24"/>
        </w:rPr>
        <w:t xml:space="preserve"> July 2003 must m</w:t>
      </w:r>
      <w:r>
        <w:rPr>
          <w:rFonts w:ascii="Times New Roman" w:hAnsi="Times New Roman" w:cs="Times New Roman"/>
          <w:b/>
          <w:bCs/>
          <w:sz w:val="24"/>
          <w:szCs w:val="24"/>
        </w:rPr>
        <w:t>eet certain requirements to rec</w:t>
      </w:r>
      <w:r w:rsidRPr="00C854A4">
        <w:rPr>
          <w:rFonts w:ascii="Times New Roman" w:hAnsi="Times New Roman" w:cs="Times New Roman"/>
          <w:b/>
          <w:bCs/>
          <w:sz w:val="24"/>
          <w:szCs w:val="24"/>
        </w:rPr>
        <w:t>eive reimbursement for participation in PD activities:</w:t>
      </w:r>
    </w:p>
    <w:p w:rsidR="00FA5ABF" w:rsidRPr="00C854A4" w:rsidRDefault="00FA5ABF" w:rsidP="00624EE0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A5ABF" w:rsidRPr="00C854A4" w:rsidRDefault="00FA5ABF" w:rsidP="00624EE0">
      <w:pPr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854A4">
        <w:rPr>
          <w:rFonts w:ascii="Times New Roman" w:hAnsi="Times New Roman" w:cs="Times New Roman"/>
          <w:sz w:val="24"/>
          <w:szCs w:val="24"/>
        </w:rPr>
        <w:t>Completion of Teacher Induction Program (TIP)</w:t>
      </w:r>
    </w:p>
    <w:p w:rsidR="00FA5ABF" w:rsidRPr="00C854A4" w:rsidRDefault="00FA5ABF" w:rsidP="00624EE0">
      <w:pPr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854A4">
        <w:rPr>
          <w:rFonts w:ascii="Times New Roman" w:hAnsi="Times New Roman" w:cs="Times New Roman"/>
          <w:sz w:val="24"/>
          <w:szCs w:val="24"/>
        </w:rPr>
        <w:t>Completion of Teachers Optimizing Practices (TOP)</w:t>
      </w:r>
    </w:p>
    <w:p w:rsidR="00FA5ABF" w:rsidRDefault="00FA5ABF" w:rsidP="00624EE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FA5ABF" w:rsidRPr="00C854A4" w:rsidRDefault="00FA5ABF" w:rsidP="00624EE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FA5ABF" w:rsidRPr="00C854A4" w:rsidRDefault="00FA5ABF" w:rsidP="00624EE0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9486E">
        <w:rPr>
          <w:rFonts w:ascii="Times New Roman" w:hAnsi="Times New Roman" w:cs="Times New Roman"/>
          <w:b/>
          <w:bCs/>
          <w:sz w:val="24"/>
          <w:szCs w:val="24"/>
        </w:rPr>
        <w:t>equirements</w:t>
      </w:r>
    </w:p>
    <w:p w:rsidR="00FA5ABF" w:rsidRPr="00C854A4" w:rsidRDefault="00FA5ABF" w:rsidP="00624EE0">
      <w:pPr>
        <w:tabs>
          <w:tab w:val="left" w:pos="36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A5ABF" w:rsidRDefault="00FA5ABF" w:rsidP="00624EE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54A4">
        <w:rPr>
          <w:rFonts w:ascii="Times New Roman" w:hAnsi="Times New Roman" w:cs="Times New Roman"/>
          <w:sz w:val="24"/>
          <w:szCs w:val="24"/>
        </w:rPr>
        <w:t>Teachers who have completed two (2) years of employment with the school district and met all other requirements may make application for PD reimbursement the summer after th</w:t>
      </w:r>
      <w:r w:rsidR="006F0DEA">
        <w:rPr>
          <w:rFonts w:ascii="Times New Roman" w:hAnsi="Times New Roman" w:cs="Times New Roman"/>
          <w:sz w:val="24"/>
          <w:szCs w:val="24"/>
        </w:rPr>
        <w:t>eir second year of employment upon signing their third-year contract.</w:t>
      </w:r>
    </w:p>
    <w:p w:rsidR="00A4264B" w:rsidRDefault="00A4264B" w:rsidP="00A4264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4264B" w:rsidRPr="00C854A4" w:rsidRDefault="00A4264B" w:rsidP="00A4264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employees to the district may qualify for one half (1/2) tuition reimbursement for continuing education before meeting PDC requirements. See the superintendent for further information.</w:t>
      </w:r>
    </w:p>
    <w:p w:rsidR="00FA5ABF" w:rsidRPr="00C854A4" w:rsidRDefault="00FA5ABF" w:rsidP="00624EE0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FA5ABF" w:rsidRPr="00C854A4" w:rsidRDefault="00FA5ABF" w:rsidP="00624EE0">
      <w:pPr>
        <w:numPr>
          <w:ilvl w:val="0"/>
          <w:numId w:val="6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854A4">
        <w:rPr>
          <w:rFonts w:ascii="Times New Roman" w:hAnsi="Times New Roman" w:cs="Times New Roman"/>
          <w:sz w:val="24"/>
          <w:szCs w:val="24"/>
          <w:u w:val="single"/>
        </w:rPr>
        <w:t>Three (3) days for PD activities are available for full-time teachers</w:t>
      </w:r>
      <w:r w:rsidRPr="00C854A4">
        <w:rPr>
          <w:rFonts w:ascii="Times New Roman" w:hAnsi="Times New Roman" w:cs="Times New Roman"/>
          <w:sz w:val="24"/>
          <w:szCs w:val="24"/>
        </w:rPr>
        <w:t>. Other PD opportunities are at the building principal’s discretion and expense.</w:t>
      </w:r>
    </w:p>
    <w:p w:rsidR="00FA5ABF" w:rsidRPr="00C854A4" w:rsidRDefault="00FA5ABF" w:rsidP="00624EE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FA5ABF" w:rsidRPr="00C854A4" w:rsidRDefault="00FA5ABF" w:rsidP="00624EE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54A4">
        <w:rPr>
          <w:rFonts w:ascii="Times New Roman" w:hAnsi="Times New Roman" w:cs="Times New Roman"/>
          <w:sz w:val="24"/>
          <w:szCs w:val="24"/>
        </w:rPr>
        <w:t>Part-time teachers may participate. To be considered</w:t>
      </w:r>
      <w:r>
        <w:rPr>
          <w:rFonts w:ascii="Times New Roman" w:hAnsi="Times New Roman" w:cs="Times New Roman"/>
          <w:sz w:val="24"/>
          <w:szCs w:val="24"/>
        </w:rPr>
        <w:t xml:space="preserve"> as part-time, a minimum of 17 hours of teaching per week</w:t>
      </w:r>
      <w:r w:rsidRPr="00C854A4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6F0DEA">
        <w:rPr>
          <w:rFonts w:ascii="Times New Roman" w:hAnsi="Times New Roman" w:cs="Times New Roman"/>
          <w:sz w:val="24"/>
          <w:szCs w:val="24"/>
        </w:rPr>
        <w:t>,</w:t>
      </w:r>
      <w:r w:rsidRPr="00C854A4">
        <w:rPr>
          <w:rFonts w:ascii="Times New Roman" w:hAnsi="Times New Roman" w:cs="Times New Roman"/>
          <w:sz w:val="24"/>
          <w:szCs w:val="24"/>
        </w:rPr>
        <w:t xml:space="preserve"> and the teacher must be eligible to participate in the Missouri </w:t>
      </w:r>
      <w:r w:rsidRPr="006F0DEA">
        <w:rPr>
          <w:rFonts w:ascii="Times New Roman" w:hAnsi="Times New Roman" w:cs="Times New Roman"/>
          <w:sz w:val="24"/>
          <w:szCs w:val="24"/>
        </w:rPr>
        <w:t>Public School Retirement system. Two (2) days for PD activities are available for part-time teachers. Part-time teachers are limited to six (6) hours per year for Continuing Education graduate courses.</w:t>
      </w:r>
      <w:r w:rsidRPr="00C854A4">
        <w:rPr>
          <w:rFonts w:ascii="Times New Roman" w:hAnsi="Times New Roman" w:cs="Times New Roman"/>
          <w:sz w:val="24"/>
          <w:szCs w:val="24"/>
        </w:rPr>
        <w:t xml:space="preserve">  Other PD opportunities are at the building principal’s discretion and expense. </w:t>
      </w:r>
    </w:p>
    <w:p w:rsidR="00FA5ABF" w:rsidRPr="00C854A4" w:rsidRDefault="00FA5ABF" w:rsidP="00624EE0">
      <w:pPr>
        <w:rPr>
          <w:rFonts w:ascii="Times New Roman" w:hAnsi="Times New Roman" w:cs="Times New Roman"/>
          <w:sz w:val="24"/>
          <w:szCs w:val="24"/>
        </w:rPr>
      </w:pPr>
    </w:p>
    <w:p w:rsidR="00FA5ABF" w:rsidRDefault="00FA5ABF" w:rsidP="00624EE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54A4">
        <w:rPr>
          <w:rFonts w:ascii="Times New Roman" w:hAnsi="Times New Roman" w:cs="Times New Roman"/>
          <w:sz w:val="24"/>
          <w:szCs w:val="24"/>
        </w:rPr>
        <w:t>Any P</w:t>
      </w:r>
      <w:r w:rsidR="006F0DEA">
        <w:rPr>
          <w:rFonts w:ascii="Times New Roman" w:hAnsi="Times New Roman" w:cs="Times New Roman"/>
          <w:sz w:val="24"/>
          <w:szCs w:val="24"/>
        </w:rPr>
        <w:t>D for retirees (</w:t>
      </w:r>
      <w:r w:rsidRPr="00C854A4">
        <w:rPr>
          <w:rFonts w:ascii="Times New Roman" w:hAnsi="Times New Roman" w:cs="Times New Roman"/>
          <w:sz w:val="24"/>
          <w:szCs w:val="24"/>
        </w:rPr>
        <w:t>those who have been re-employed by the di</w:t>
      </w:r>
      <w:r w:rsidR="006F0DEA">
        <w:rPr>
          <w:rFonts w:ascii="Times New Roman" w:hAnsi="Times New Roman" w:cs="Times New Roman"/>
          <w:sz w:val="24"/>
          <w:szCs w:val="24"/>
        </w:rPr>
        <w:t>strict and limited to 550 hours)</w:t>
      </w:r>
      <w:r w:rsidRPr="00C854A4">
        <w:rPr>
          <w:rFonts w:ascii="Times New Roman" w:hAnsi="Times New Roman" w:cs="Times New Roman"/>
          <w:sz w:val="24"/>
          <w:szCs w:val="24"/>
        </w:rPr>
        <w:t xml:space="preserve"> </w:t>
      </w:r>
      <w:r w:rsidRPr="006F0DEA">
        <w:rPr>
          <w:rFonts w:ascii="Times New Roman" w:hAnsi="Times New Roman" w:cs="Times New Roman"/>
          <w:sz w:val="24"/>
          <w:szCs w:val="24"/>
        </w:rPr>
        <w:t>must</w:t>
      </w:r>
      <w:r w:rsidRPr="00C854A4">
        <w:rPr>
          <w:rFonts w:ascii="Times New Roman" w:hAnsi="Times New Roman" w:cs="Times New Roman"/>
          <w:sz w:val="24"/>
          <w:szCs w:val="24"/>
        </w:rPr>
        <w:t xml:space="preserve"> be pre-approved by the building principal. Time spent in PD activities count toward the </w:t>
      </w:r>
      <w:r w:rsidRPr="00C854A4">
        <w:rPr>
          <w:rFonts w:ascii="Times New Roman" w:hAnsi="Times New Roman" w:cs="Times New Roman"/>
          <w:sz w:val="24"/>
          <w:szCs w:val="24"/>
        </w:rPr>
        <w:lastRenderedPageBreak/>
        <w:t>retirees’ 550 hours. Reimbur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C854A4">
        <w:rPr>
          <w:rFonts w:ascii="Times New Roman" w:hAnsi="Times New Roman" w:cs="Times New Roman"/>
          <w:sz w:val="24"/>
          <w:szCs w:val="24"/>
        </w:rPr>
        <w:t>ments may be granted; however, due to the retirement regulations, a stipend may not be paid.</w:t>
      </w:r>
    </w:p>
    <w:p w:rsidR="00C2079E" w:rsidRDefault="00C2079E" w:rsidP="00C2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79E" w:rsidRPr="00C854A4" w:rsidRDefault="00C2079E" w:rsidP="00624EE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Returning employees who previously qualified for PD will be eligible after signing a second year contract. </w:t>
      </w:r>
    </w:p>
    <w:p w:rsidR="00FA5ABF" w:rsidRPr="00C854A4" w:rsidRDefault="00FA5ABF" w:rsidP="00624EE0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5ABF" w:rsidRPr="00C854A4" w:rsidRDefault="006F0DEA" w:rsidP="00624EE0">
      <w:pPr>
        <w:numPr>
          <w:ilvl w:val="0"/>
          <w:numId w:val="6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FA5ABF" w:rsidRPr="00C854A4">
        <w:rPr>
          <w:rFonts w:ascii="Times New Roman" w:hAnsi="Times New Roman" w:cs="Times New Roman"/>
          <w:sz w:val="24"/>
          <w:szCs w:val="24"/>
        </w:rPr>
        <w:t>PD request</w:t>
      </w:r>
      <w:r>
        <w:rPr>
          <w:rFonts w:ascii="Times New Roman" w:hAnsi="Times New Roman" w:cs="Times New Roman"/>
          <w:sz w:val="24"/>
          <w:szCs w:val="24"/>
        </w:rPr>
        <w:t>s must be approved</w:t>
      </w:r>
      <w:r w:rsidR="00FA5ABF">
        <w:rPr>
          <w:rFonts w:ascii="Times New Roman" w:hAnsi="Times New Roman" w:cs="Times New Roman"/>
          <w:sz w:val="24"/>
          <w:szCs w:val="24"/>
        </w:rPr>
        <w:t xml:space="preserve"> prior to the activity</w:t>
      </w:r>
      <w:r w:rsidR="00FA5ABF" w:rsidRPr="00C854A4">
        <w:rPr>
          <w:rFonts w:ascii="Times New Roman" w:hAnsi="Times New Roman" w:cs="Times New Roman"/>
          <w:sz w:val="24"/>
          <w:szCs w:val="24"/>
        </w:rPr>
        <w:t>. The PD activities must relate to the mission of the school, the school/building improvement plan, or the teacher’s individual PD Plan.</w:t>
      </w:r>
    </w:p>
    <w:p w:rsidR="00FA5ABF" w:rsidRPr="00C854A4" w:rsidRDefault="00FA5ABF" w:rsidP="00624EE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FA5ABF" w:rsidRPr="00C854A4" w:rsidRDefault="00FA5ABF" w:rsidP="00624EE0">
      <w:pPr>
        <w:numPr>
          <w:ilvl w:val="0"/>
          <w:numId w:val="6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854A4">
        <w:rPr>
          <w:rFonts w:ascii="Times New Roman" w:hAnsi="Times New Roman" w:cs="Times New Roman"/>
          <w:sz w:val="24"/>
          <w:szCs w:val="24"/>
        </w:rPr>
        <w:t>Meals will be reimbursed at the following rate:</w:t>
      </w:r>
    </w:p>
    <w:p w:rsidR="00FA5ABF" w:rsidRPr="00C854A4" w:rsidRDefault="00FA5ABF" w:rsidP="00624EE0">
      <w:pPr>
        <w:numPr>
          <w:ilvl w:val="2"/>
          <w:numId w:val="6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854A4">
        <w:rPr>
          <w:rFonts w:ascii="Times New Roman" w:hAnsi="Times New Roman" w:cs="Times New Roman"/>
          <w:sz w:val="24"/>
          <w:szCs w:val="24"/>
        </w:rPr>
        <w:t>Maximum of $30.00 per full day (</w:t>
      </w:r>
      <w:r w:rsidR="006F0DEA">
        <w:rPr>
          <w:rFonts w:ascii="Times New Roman" w:hAnsi="Times New Roman" w:cs="Times New Roman"/>
          <w:sz w:val="24"/>
          <w:szCs w:val="24"/>
        </w:rPr>
        <w:t>Itemized r</w:t>
      </w:r>
      <w:r w:rsidRPr="00C854A4">
        <w:rPr>
          <w:rFonts w:ascii="Times New Roman" w:hAnsi="Times New Roman" w:cs="Times New Roman"/>
          <w:sz w:val="24"/>
          <w:szCs w:val="24"/>
        </w:rPr>
        <w:t>eceipts required)</w:t>
      </w:r>
    </w:p>
    <w:p w:rsidR="00FA5ABF" w:rsidRPr="00C854A4" w:rsidRDefault="00FA5ABF" w:rsidP="00624EE0">
      <w:pPr>
        <w:numPr>
          <w:ilvl w:val="2"/>
          <w:numId w:val="6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854A4">
        <w:rPr>
          <w:rFonts w:ascii="Times New Roman" w:hAnsi="Times New Roman" w:cs="Times New Roman"/>
          <w:sz w:val="24"/>
          <w:szCs w:val="24"/>
        </w:rPr>
        <w:t>Maximum of $15.00 per ½ day (</w:t>
      </w:r>
      <w:r w:rsidR="006F0DEA">
        <w:rPr>
          <w:rFonts w:ascii="Times New Roman" w:hAnsi="Times New Roman" w:cs="Times New Roman"/>
          <w:sz w:val="24"/>
          <w:szCs w:val="24"/>
        </w:rPr>
        <w:t>Itemized r</w:t>
      </w:r>
      <w:r w:rsidRPr="00C854A4">
        <w:rPr>
          <w:rFonts w:ascii="Times New Roman" w:hAnsi="Times New Roman" w:cs="Times New Roman"/>
          <w:sz w:val="24"/>
          <w:szCs w:val="24"/>
        </w:rPr>
        <w:t>eceipts required)</w:t>
      </w:r>
    </w:p>
    <w:p w:rsidR="00FA5ABF" w:rsidRPr="00C854A4" w:rsidRDefault="00FA5ABF" w:rsidP="00624EE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FA5ABF" w:rsidRPr="00C854A4" w:rsidRDefault="00FA5ABF" w:rsidP="00624EE0">
      <w:pPr>
        <w:numPr>
          <w:ilvl w:val="0"/>
          <w:numId w:val="6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854A4">
        <w:rPr>
          <w:rFonts w:ascii="Times New Roman" w:hAnsi="Times New Roman" w:cs="Times New Roman"/>
          <w:sz w:val="24"/>
          <w:szCs w:val="24"/>
        </w:rPr>
        <w:t>The PDC recommends that teachers should share travel and lodg</w:t>
      </w:r>
      <w:r>
        <w:rPr>
          <w:rFonts w:ascii="Times New Roman" w:hAnsi="Times New Roman" w:cs="Times New Roman"/>
          <w:sz w:val="24"/>
          <w:szCs w:val="24"/>
        </w:rPr>
        <w:t>ing accommodations when reasonable</w:t>
      </w:r>
      <w:r w:rsidRPr="00C854A4">
        <w:rPr>
          <w:rFonts w:ascii="Times New Roman" w:hAnsi="Times New Roman" w:cs="Times New Roman"/>
          <w:sz w:val="24"/>
          <w:szCs w:val="24"/>
        </w:rPr>
        <w:t>. Individual expenses related to travel and lodging, in which teachers are attending the same PD activit</w:t>
      </w:r>
      <w:r w:rsidR="00CE7408">
        <w:rPr>
          <w:rFonts w:ascii="Times New Roman" w:hAnsi="Times New Roman" w:cs="Times New Roman"/>
          <w:sz w:val="24"/>
          <w:szCs w:val="24"/>
        </w:rPr>
        <w:t xml:space="preserve">y, will be carefully considered. This includes paying for hotel parking when attending a conference. </w:t>
      </w:r>
    </w:p>
    <w:p w:rsidR="00FA5ABF" w:rsidRPr="00C854A4" w:rsidRDefault="00FA5ABF" w:rsidP="00624EE0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FA5ABF" w:rsidRPr="00C65140" w:rsidRDefault="006F0DEA" w:rsidP="00624EE0">
      <w:pPr>
        <w:numPr>
          <w:ilvl w:val="0"/>
          <w:numId w:val="6"/>
        </w:num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 PD</w:t>
      </w:r>
      <w:r w:rsidR="00FA5ABF" w:rsidRPr="00C65140">
        <w:rPr>
          <w:rFonts w:ascii="Times New Roman" w:hAnsi="Times New Roman" w:cs="Times New Roman"/>
          <w:b/>
          <w:bCs/>
          <w:sz w:val="24"/>
          <w:szCs w:val="24"/>
        </w:rPr>
        <w:t xml:space="preserve"> applications must be approved prior to the PD activity</w:t>
      </w:r>
      <w:r w:rsidR="00FA5ABF">
        <w:rPr>
          <w:rFonts w:ascii="Times New Roman" w:hAnsi="Times New Roman" w:cs="Times New Roman"/>
          <w:b/>
          <w:bCs/>
          <w:sz w:val="24"/>
          <w:szCs w:val="24"/>
        </w:rPr>
        <w:t>.  All others will be denied.</w:t>
      </w:r>
    </w:p>
    <w:p w:rsidR="00FA5ABF" w:rsidRDefault="00FA5ABF" w:rsidP="00624EE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FA5ABF" w:rsidRDefault="00FA5ABF" w:rsidP="00624EE0">
      <w:pPr>
        <w:numPr>
          <w:ilvl w:val="0"/>
          <w:numId w:val="6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854A4">
        <w:rPr>
          <w:rFonts w:ascii="Times New Roman" w:hAnsi="Times New Roman" w:cs="Times New Roman"/>
          <w:sz w:val="24"/>
          <w:szCs w:val="24"/>
        </w:rPr>
        <w:t xml:space="preserve">Approval of applications and subsequent reimbursements are contingent upon available funding. </w:t>
      </w:r>
    </w:p>
    <w:p w:rsidR="00FA5ABF" w:rsidRDefault="00FA5ABF" w:rsidP="00FB306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FA5ABF" w:rsidRDefault="00FA5ABF" w:rsidP="009D1470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purpose of re</w:t>
      </w:r>
      <w:r w:rsidR="00735768">
        <w:rPr>
          <w:rFonts w:ascii="Times New Roman" w:hAnsi="Times New Roman" w:cs="Times New Roman"/>
          <w:sz w:val="24"/>
          <w:szCs w:val="24"/>
        </w:rPr>
        <w:t>porting PD hours to the state, one</w:t>
      </w:r>
      <w:r>
        <w:rPr>
          <w:rFonts w:ascii="Times New Roman" w:hAnsi="Times New Roman" w:cs="Times New Roman"/>
          <w:sz w:val="24"/>
          <w:szCs w:val="24"/>
        </w:rPr>
        <w:t xml:space="preserve"> college hour relates to 15 PD contact hours. </w:t>
      </w:r>
    </w:p>
    <w:p w:rsidR="00A37C6D" w:rsidRDefault="00A37C6D" w:rsidP="00113DB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FA5ABF" w:rsidRPr="00113DB4" w:rsidRDefault="00FA5ABF" w:rsidP="00113DB4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A5ABF" w:rsidRPr="00047CFF" w:rsidRDefault="00FA5ABF" w:rsidP="00113DB4">
      <w:pPr>
        <w:rPr>
          <w:b/>
          <w:bCs/>
          <w:sz w:val="24"/>
          <w:szCs w:val="24"/>
        </w:rPr>
      </w:pPr>
      <w:r w:rsidRPr="00047CFF">
        <w:rPr>
          <w:b/>
          <w:bCs/>
          <w:sz w:val="24"/>
          <w:szCs w:val="24"/>
        </w:rPr>
        <w:t>For all PDC activities, you MUST . . .</w:t>
      </w:r>
    </w:p>
    <w:p w:rsidR="00FA5ABF" w:rsidRPr="00047CFF" w:rsidRDefault="00B9486E" w:rsidP="00113DB4">
      <w:pPr>
        <w:numPr>
          <w:ilvl w:val="0"/>
          <w:numId w:val="16"/>
        </w:numPr>
        <w:rPr>
          <w:sz w:val="24"/>
          <w:szCs w:val="24"/>
        </w:rPr>
      </w:pPr>
      <w:r w:rsidRPr="00047CFF">
        <w:rPr>
          <w:sz w:val="24"/>
          <w:szCs w:val="24"/>
        </w:rPr>
        <w:t>Su</w:t>
      </w:r>
      <w:r w:rsidR="00FA5ABF" w:rsidRPr="00047CFF">
        <w:rPr>
          <w:sz w:val="24"/>
          <w:szCs w:val="24"/>
        </w:rPr>
        <w:t xml:space="preserve">bmit an application </w:t>
      </w:r>
      <w:r w:rsidR="00FA5ABF" w:rsidRPr="00047CFF">
        <w:rPr>
          <w:b/>
          <w:sz w:val="24"/>
          <w:szCs w:val="24"/>
        </w:rPr>
        <w:t>electronically</w:t>
      </w:r>
      <w:r w:rsidR="00FA5ABF" w:rsidRPr="00047CFF">
        <w:rPr>
          <w:sz w:val="24"/>
          <w:szCs w:val="24"/>
        </w:rPr>
        <w:t xml:space="preserve"> to your building PDC rep and receive the approved form BEFORE the event begins (see the attached schedule of deadlines include</w:t>
      </w:r>
      <w:r w:rsidR="00110974" w:rsidRPr="00047CFF">
        <w:rPr>
          <w:sz w:val="24"/>
          <w:szCs w:val="24"/>
        </w:rPr>
        <w:t>d</w:t>
      </w:r>
      <w:r w:rsidR="00FA5ABF" w:rsidRPr="00047CFF">
        <w:rPr>
          <w:sz w:val="24"/>
          <w:szCs w:val="24"/>
        </w:rPr>
        <w:t>).</w:t>
      </w:r>
    </w:p>
    <w:p w:rsidR="00FA5ABF" w:rsidRPr="00113DB4" w:rsidRDefault="00FA5ABF" w:rsidP="006F0DEA">
      <w:pPr>
        <w:ind w:left="720"/>
        <w:rPr>
          <w:sz w:val="24"/>
          <w:szCs w:val="24"/>
        </w:rPr>
      </w:pPr>
      <w:r w:rsidRPr="00113DB4">
        <w:rPr>
          <w:sz w:val="24"/>
          <w:szCs w:val="24"/>
        </w:rPr>
        <w:t xml:space="preserve">Forms may be found on the shared drive and must be </w:t>
      </w:r>
      <w:r w:rsidRPr="00113DB4">
        <w:rPr>
          <w:b/>
          <w:bCs/>
          <w:sz w:val="24"/>
          <w:szCs w:val="24"/>
          <w:u w:val="single"/>
        </w:rPr>
        <w:t>emailed</w:t>
      </w:r>
      <w:r w:rsidRPr="00113DB4">
        <w:rPr>
          <w:sz w:val="24"/>
          <w:szCs w:val="24"/>
        </w:rPr>
        <w:t xml:space="preserve"> to your </w:t>
      </w:r>
      <w:r w:rsidR="006F0DEA">
        <w:rPr>
          <w:sz w:val="24"/>
          <w:szCs w:val="24"/>
        </w:rPr>
        <w:t>building representative – (rep</w:t>
      </w:r>
      <w:r w:rsidRPr="00113DB4">
        <w:rPr>
          <w:sz w:val="24"/>
          <w:szCs w:val="24"/>
        </w:rPr>
        <w:t xml:space="preserve"> will obtain required signatures for you).</w:t>
      </w:r>
    </w:p>
    <w:p w:rsidR="00FA5ABF" w:rsidRPr="00113DB4" w:rsidRDefault="00FA5ABF" w:rsidP="00113DB4">
      <w:pPr>
        <w:ind w:left="360"/>
        <w:rPr>
          <w:rFonts w:cs="Times New Roman"/>
          <w:sz w:val="24"/>
          <w:szCs w:val="24"/>
        </w:rPr>
      </w:pPr>
      <w:r w:rsidRPr="00113DB4">
        <w:rPr>
          <w:b/>
          <w:bCs/>
          <w:sz w:val="24"/>
          <w:szCs w:val="24"/>
        </w:rPr>
        <w:t>If you are unsure about an event, keep in mind that you can always cancel, however, it is almost impossible to get late approval.</w:t>
      </w:r>
    </w:p>
    <w:p w:rsidR="00FA5ABF" w:rsidRPr="00113DB4" w:rsidRDefault="00123ADB" w:rsidP="00113DB4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FA5ABF" w:rsidRPr="00113DB4">
        <w:rPr>
          <w:sz w:val="24"/>
          <w:szCs w:val="24"/>
        </w:rPr>
        <w:t>ave all receipts</w:t>
      </w:r>
      <w:r w:rsidR="00735768">
        <w:rPr>
          <w:sz w:val="24"/>
          <w:szCs w:val="24"/>
        </w:rPr>
        <w:t xml:space="preserve"> (all receipts must be itemized)</w:t>
      </w:r>
      <w:r w:rsidR="00FA5ABF" w:rsidRPr="00113DB4">
        <w:rPr>
          <w:sz w:val="24"/>
          <w:szCs w:val="24"/>
        </w:rPr>
        <w:t xml:space="preserve"> pertaining to the activity (starred items on forms)</w:t>
      </w:r>
      <w:r w:rsidR="006F0DEA">
        <w:rPr>
          <w:sz w:val="24"/>
          <w:szCs w:val="24"/>
        </w:rPr>
        <w:t>.</w:t>
      </w:r>
    </w:p>
    <w:p w:rsidR="00FA5ABF" w:rsidRPr="00113DB4" w:rsidRDefault="00123ADB" w:rsidP="00113DB4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FA5ABF" w:rsidRPr="00113DB4">
        <w:rPr>
          <w:sz w:val="24"/>
          <w:szCs w:val="24"/>
        </w:rPr>
        <w:t>rite a summary (Board Report) for all events</w:t>
      </w:r>
      <w:r w:rsidR="006F0DEA">
        <w:rPr>
          <w:sz w:val="24"/>
          <w:szCs w:val="24"/>
        </w:rPr>
        <w:t>,</w:t>
      </w:r>
      <w:r w:rsidR="00FA5ABF" w:rsidRPr="00113DB4">
        <w:rPr>
          <w:sz w:val="24"/>
          <w:szCs w:val="24"/>
        </w:rPr>
        <w:t xml:space="preserve"> except continuing education</w:t>
      </w:r>
      <w:r w:rsidR="006F0DEA">
        <w:rPr>
          <w:sz w:val="24"/>
          <w:szCs w:val="24"/>
        </w:rPr>
        <w:t>,</w:t>
      </w:r>
      <w:r w:rsidR="00FA5ABF" w:rsidRPr="00113DB4">
        <w:rPr>
          <w:sz w:val="24"/>
          <w:szCs w:val="24"/>
        </w:rPr>
        <w:t xml:space="preserve"> and submit electronically to </w:t>
      </w:r>
      <w:r w:rsidR="00FF5513">
        <w:rPr>
          <w:sz w:val="24"/>
          <w:szCs w:val="24"/>
        </w:rPr>
        <w:t>th</w:t>
      </w:r>
      <w:r w:rsidR="00C21F72">
        <w:rPr>
          <w:sz w:val="24"/>
          <w:szCs w:val="24"/>
        </w:rPr>
        <w:t>e building principal</w:t>
      </w:r>
      <w:r w:rsidR="00FA5ABF" w:rsidRPr="00113DB4">
        <w:rPr>
          <w:sz w:val="24"/>
          <w:szCs w:val="24"/>
        </w:rPr>
        <w:t>. Save a hard copy for reimbursement packet</w:t>
      </w:r>
      <w:r w:rsidR="006F0DEA">
        <w:rPr>
          <w:sz w:val="24"/>
          <w:szCs w:val="24"/>
        </w:rPr>
        <w:t>.</w:t>
      </w:r>
    </w:p>
    <w:p w:rsidR="00FA5ABF" w:rsidRPr="00113DB4" w:rsidRDefault="00123ADB" w:rsidP="00113DB4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FA5ABF" w:rsidRPr="00113DB4">
        <w:rPr>
          <w:sz w:val="24"/>
          <w:szCs w:val="24"/>
        </w:rPr>
        <w:t xml:space="preserve">ubmit a reimbursement packet within </w:t>
      </w:r>
      <w:r w:rsidR="00FA5ABF" w:rsidRPr="00113DB4">
        <w:rPr>
          <w:b/>
          <w:bCs/>
          <w:sz w:val="24"/>
          <w:szCs w:val="24"/>
        </w:rPr>
        <w:t>three</w:t>
      </w:r>
      <w:r w:rsidR="00FA5ABF" w:rsidRPr="00113DB4">
        <w:rPr>
          <w:sz w:val="24"/>
          <w:szCs w:val="24"/>
        </w:rPr>
        <w:t xml:space="preserve"> months of the completion of the event to </w:t>
      </w:r>
      <w:r w:rsidR="00735768">
        <w:rPr>
          <w:sz w:val="24"/>
          <w:szCs w:val="24"/>
        </w:rPr>
        <w:t>your</w:t>
      </w:r>
      <w:r w:rsidR="00FA5ABF" w:rsidRPr="00113DB4">
        <w:rPr>
          <w:sz w:val="24"/>
          <w:szCs w:val="24"/>
        </w:rPr>
        <w:t xml:space="preserve"> PDC building rep</w:t>
      </w:r>
      <w:r w:rsidR="00FF5513">
        <w:rPr>
          <w:sz w:val="24"/>
          <w:szCs w:val="24"/>
        </w:rPr>
        <w:t>resentative</w:t>
      </w:r>
      <w:r w:rsidR="006F0DEA">
        <w:rPr>
          <w:sz w:val="24"/>
          <w:szCs w:val="24"/>
        </w:rPr>
        <w:t xml:space="preserve"> </w:t>
      </w:r>
      <w:r w:rsidR="00FA5ABF" w:rsidRPr="00113DB4">
        <w:rPr>
          <w:sz w:val="24"/>
          <w:szCs w:val="24"/>
        </w:rPr>
        <w:t xml:space="preserve">who in turn submits to </w:t>
      </w:r>
      <w:r w:rsidR="00B9486E">
        <w:rPr>
          <w:sz w:val="24"/>
          <w:szCs w:val="24"/>
        </w:rPr>
        <w:t>the assistant superintendent’</w:t>
      </w:r>
      <w:r>
        <w:rPr>
          <w:sz w:val="24"/>
          <w:szCs w:val="24"/>
        </w:rPr>
        <w:t>s secretary</w:t>
      </w:r>
      <w:r w:rsidR="00FA5ABF" w:rsidRPr="00113DB4">
        <w:rPr>
          <w:sz w:val="24"/>
          <w:szCs w:val="24"/>
        </w:rPr>
        <w:t xml:space="preserve"> for reimbursement</w:t>
      </w:r>
      <w:r>
        <w:rPr>
          <w:sz w:val="24"/>
          <w:szCs w:val="24"/>
        </w:rPr>
        <w:t>. You will receive an email confirmation with approximate payment date for reimbursement.</w:t>
      </w:r>
    </w:p>
    <w:p w:rsidR="00FA5ABF" w:rsidRPr="00113DB4" w:rsidRDefault="00123ADB" w:rsidP="00113DB4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FA5ABF" w:rsidRPr="00113DB4">
        <w:rPr>
          <w:sz w:val="24"/>
          <w:szCs w:val="24"/>
        </w:rPr>
        <w:t>ny stipend earned will be included in your next paycheck.</w:t>
      </w:r>
    </w:p>
    <w:p w:rsidR="00FA5ABF" w:rsidRPr="00C854A4" w:rsidRDefault="00FA5ABF" w:rsidP="00624EE0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FA5ABF" w:rsidRPr="00C854A4" w:rsidRDefault="00FA5ABF" w:rsidP="00735768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854A4">
        <w:rPr>
          <w:rFonts w:ascii="Times New Roman" w:hAnsi="Times New Roman" w:cs="Times New Roman"/>
          <w:b/>
          <w:bCs/>
          <w:sz w:val="24"/>
          <w:szCs w:val="24"/>
          <w:u w:val="single"/>
        </w:rPr>
        <w:t>Teacher Induction Program (TIP)</w:t>
      </w:r>
      <w:r w:rsidRPr="00C854A4">
        <w:rPr>
          <w:rFonts w:ascii="Times New Roman" w:hAnsi="Times New Roman" w:cs="Times New Roman"/>
          <w:sz w:val="24"/>
          <w:szCs w:val="24"/>
        </w:rPr>
        <w:t xml:space="preserve"> (Beg</w:t>
      </w:r>
      <w:r>
        <w:rPr>
          <w:rFonts w:ascii="Times New Roman" w:hAnsi="Times New Roman" w:cs="Times New Roman"/>
          <w:sz w:val="24"/>
          <w:szCs w:val="24"/>
        </w:rPr>
        <w:t>an Ju</w:t>
      </w:r>
      <w:r w:rsidRPr="00C854A4">
        <w:rPr>
          <w:rFonts w:ascii="Times New Roman" w:hAnsi="Times New Roman" w:cs="Times New Roman"/>
          <w:sz w:val="24"/>
          <w:szCs w:val="24"/>
        </w:rPr>
        <w:t>ne 2004)</w:t>
      </w:r>
    </w:p>
    <w:p w:rsidR="00FA5ABF" w:rsidRPr="00C854A4" w:rsidRDefault="00FA5ABF" w:rsidP="00624EE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FA5ABF" w:rsidRPr="00C854A4" w:rsidRDefault="00FA5ABF" w:rsidP="00624EE0">
      <w:pPr>
        <w:pStyle w:val="BodyTextIndent3"/>
        <w:numPr>
          <w:ilvl w:val="0"/>
          <w:numId w:val="7"/>
        </w:numPr>
        <w:tabs>
          <w:tab w:val="left" w:pos="1080"/>
        </w:tabs>
      </w:pPr>
      <w:r w:rsidRPr="00C854A4">
        <w:t>Teachers who have previously attended Brain-Based Learn</w:t>
      </w:r>
      <w:r w:rsidR="00735768">
        <w:t>ing or Master Teacher workshops</w:t>
      </w:r>
      <w:r w:rsidRPr="00C854A4">
        <w:t xml:space="preserve"> and plan to attend TIP</w:t>
      </w:r>
      <w:r w:rsidR="00735768">
        <w:t xml:space="preserve"> </w:t>
      </w:r>
      <w:r w:rsidRPr="00C854A4">
        <w:t>may receive a stipend if they have workshop days available.</w:t>
      </w:r>
    </w:p>
    <w:p w:rsidR="00FA5ABF" w:rsidRPr="00C854A4" w:rsidRDefault="00FA5ABF" w:rsidP="00624EE0">
      <w:pPr>
        <w:pStyle w:val="Heading1"/>
        <w:ind w:left="0" w:firstLine="0"/>
      </w:pPr>
    </w:p>
    <w:p w:rsidR="006F0DEA" w:rsidRDefault="006F0DEA" w:rsidP="00624EE0">
      <w:pPr>
        <w:pStyle w:val="Heading1"/>
        <w:rPr>
          <w:u w:val="single"/>
        </w:rPr>
      </w:pPr>
    </w:p>
    <w:p w:rsidR="00C21F72" w:rsidRPr="00C21F72" w:rsidRDefault="00C21F72" w:rsidP="00C21F72"/>
    <w:p w:rsidR="00FA5ABF" w:rsidRPr="00C854A4" w:rsidRDefault="00FA5ABF" w:rsidP="00C21F72">
      <w:pPr>
        <w:pStyle w:val="Heading1"/>
        <w:ind w:left="0" w:firstLine="0"/>
        <w:rPr>
          <w:u w:val="single"/>
        </w:rPr>
      </w:pPr>
      <w:r w:rsidRPr="00C854A4">
        <w:rPr>
          <w:u w:val="single"/>
        </w:rPr>
        <w:t>Continuing Education</w:t>
      </w:r>
    </w:p>
    <w:p w:rsidR="00FA5ABF" w:rsidRPr="00C854A4" w:rsidRDefault="00FA5ABF" w:rsidP="00624EE0">
      <w:pPr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5ABF" w:rsidRDefault="00FA5ABF" w:rsidP="002E5C48">
      <w:pPr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854A4">
        <w:rPr>
          <w:rFonts w:ascii="Times New Roman" w:hAnsi="Times New Roman" w:cs="Times New Roman"/>
          <w:sz w:val="24"/>
          <w:szCs w:val="24"/>
        </w:rPr>
        <w:t xml:space="preserve">Tuition for </w:t>
      </w:r>
      <w:r>
        <w:rPr>
          <w:rFonts w:ascii="Times New Roman" w:hAnsi="Times New Roman" w:cs="Times New Roman"/>
          <w:sz w:val="24"/>
          <w:szCs w:val="24"/>
        </w:rPr>
        <w:t>graduate courses</w:t>
      </w:r>
      <w:r w:rsidR="002D3004" w:rsidRPr="00C854A4">
        <w:rPr>
          <w:rFonts w:ascii="Times New Roman" w:hAnsi="Times New Roman" w:cs="Times New Roman"/>
          <w:sz w:val="24"/>
          <w:szCs w:val="24"/>
        </w:rPr>
        <w:t xml:space="preserve"> </w:t>
      </w:r>
      <w:r w:rsidR="002D3004">
        <w:rPr>
          <w:rFonts w:ascii="Times New Roman" w:hAnsi="Times New Roman" w:cs="Times New Roman"/>
          <w:sz w:val="24"/>
          <w:szCs w:val="24"/>
        </w:rPr>
        <w:t>leading toward a graduate</w:t>
      </w:r>
      <w:r w:rsidR="002D3004" w:rsidRPr="006F0DEA">
        <w:rPr>
          <w:rFonts w:ascii="Times New Roman" w:hAnsi="Times New Roman" w:cs="Times New Roman"/>
          <w:sz w:val="24"/>
          <w:szCs w:val="24"/>
        </w:rPr>
        <w:t xml:space="preserve"> degree </w:t>
      </w:r>
      <w:r w:rsidR="002D3004">
        <w:rPr>
          <w:rFonts w:ascii="Times New Roman" w:hAnsi="Times New Roman" w:cs="Times New Roman"/>
          <w:sz w:val="24"/>
          <w:szCs w:val="24"/>
        </w:rPr>
        <w:t>from</w:t>
      </w:r>
      <w:r w:rsidR="002D3004" w:rsidRPr="006F0DEA">
        <w:rPr>
          <w:rFonts w:ascii="Times New Roman" w:hAnsi="Times New Roman" w:cs="Times New Roman"/>
          <w:sz w:val="24"/>
          <w:szCs w:val="24"/>
        </w:rPr>
        <w:t xml:space="preserve"> </w:t>
      </w:r>
      <w:r w:rsidR="002D3004">
        <w:rPr>
          <w:rFonts w:ascii="Times New Roman" w:hAnsi="Times New Roman" w:cs="Times New Roman"/>
          <w:sz w:val="24"/>
          <w:szCs w:val="24"/>
        </w:rPr>
        <w:t>an</w:t>
      </w:r>
      <w:r w:rsidR="002D3004" w:rsidRPr="00C854A4">
        <w:rPr>
          <w:rFonts w:ascii="Times New Roman" w:hAnsi="Times New Roman" w:cs="Times New Roman"/>
          <w:sz w:val="24"/>
          <w:szCs w:val="24"/>
        </w:rPr>
        <w:t xml:space="preserve"> approved institution will be funded</w:t>
      </w:r>
      <w:r>
        <w:rPr>
          <w:rFonts w:ascii="Times New Roman" w:hAnsi="Times New Roman" w:cs="Times New Roman"/>
          <w:sz w:val="24"/>
          <w:szCs w:val="24"/>
        </w:rPr>
        <w:t>, up to twelve</w:t>
      </w:r>
      <w:r w:rsidR="006F0DEA">
        <w:rPr>
          <w:rFonts w:ascii="Times New Roman" w:hAnsi="Times New Roman" w:cs="Times New Roman"/>
          <w:sz w:val="24"/>
          <w:szCs w:val="24"/>
        </w:rPr>
        <w:t xml:space="preserve"> (12) hours per calendar year (</w:t>
      </w:r>
      <w:r>
        <w:rPr>
          <w:rFonts w:ascii="Times New Roman" w:hAnsi="Times New Roman" w:cs="Times New Roman"/>
          <w:sz w:val="24"/>
          <w:szCs w:val="24"/>
        </w:rPr>
        <w:t>June</w:t>
      </w:r>
      <w:r w:rsidR="002D3004">
        <w:rPr>
          <w:rFonts w:ascii="Times New Roman" w:hAnsi="Times New Roman" w:cs="Times New Roman"/>
          <w:sz w:val="24"/>
          <w:szCs w:val="24"/>
        </w:rPr>
        <w:t xml:space="preserve"> 1 to May 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54A4">
        <w:rPr>
          <w:rFonts w:ascii="Times New Roman" w:hAnsi="Times New Roman" w:cs="Times New Roman"/>
          <w:sz w:val="24"/>
          <w:szCs w:val="24"/>
        </w:rPr>
        <w:t xml:space="preserve">.  Tuition will be </w:t>
      </w:r>
      <w:r w:rsidR="00110974">
        <w:rPr>
          <w:rFonts w:ascii="Times New Roman" w:hAnsi="Times New Roman" w:cs="Times New Roman"/>
          <w:sz w:val="24"/>
          <w:szCs w:val="24"/>
        </w:rPr>
        <w:t>capped at $214.00 per credit hour.</w:t>
      </w:r>
      <w:r>
        <w:rPr>
          <w:rFonts w:ascii="Times New Roman" w:hAnsi="Times New Roman" w:cs="Times New Roman"/>
          <w:sz w:val="24"/>
          <w:szCs w:val="24"/>
        </w:rPr>
        <w:t xml:space="preserve">  No books, parking fees, or other fees will be funded.</w:t>
      </w:r>
    </w:p>
    <w:p w:rsidR="008E7264" w:rsidRDefault="008E7264" w:rsidP="002E5C48">
      <w:pPr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Partial course hours will be accepted up to 12 hours (for example, if it’s a three hour class  and only one hour is left, you can qualify for that one hour. </w:t>
      </w:r>
    </w:p>
    <w:p w:rsidR="00FA5ABF" w:rsidRDefault="00735768" w:rsidP="002E5C48">
      <w:pPr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PDC will </w:t>
      </w:r>
      <w:r w:rsidR="00DE2D01">
        <w:rPr>
          <w:rFonts w:ascii="Times New Roman" w:hAnsi="Times New Roman" w:cs="Times New Roman"/>
          <w:sz w:val="24"/>
          <w:szCs w:val="24"/>
        </w:rPr>
        <w:t xml:space="preserve">not fund dissertation hours. </w:t>
      </w:r>
    </w:p>
    <w:p w:rsidR="00DE2D01" w:rsidRDefault="00DE2D01" w:rsidP="002E5C48">
      <w:pPr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Capstone classes (I, II, and III) will not be reimbursed for doctorate seeking candidates. Capstone I and II will be reimbursed for master seeking degrees. Capstone III will not be reimbursed for master seeking degrees. </w:t>
      </w:r>
    </w:p>
    <w:p w:rsidR="00981377" w:rsidRDefault="00981377" w:rsidP="002E5C48">
      <w:pPr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735768">
        <w:rPr>
          <w:rFonts w:ascii="Times New Roman" w:hAnsi="Times New Roman" w:cs="Times New Roman"/>
          <w:sz w:val="24"/>
          <w:szCs w:val="24"/>
        </w:rPr>
        <w:t xml:space="preserve"> inform your PDC representative in writing</w:t>
      </w:r>
      <w:r>
        <w:rPr>
          <w:rFonts w:ascii="Times New Roman" w:hAnsi="Times New Roman" w:cs="Times New Roman"/>
          <w:sz w:val="24"/>
          <w:szCs w:val="24"/>
        </w:rPr>
        <w:t xml:space="preserve"> if you are extending a class beyond the original ending date. </w:t>
      </w:r>
    </w:p>
    <w:p w:rsidR="00123ADB" w:rsidRDefault="00FF5513" w:rsidP="002E5C48">
      <w:pPr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23ADB">
        <w:rPr>
          <w:rFonts w:ascii="Times New Roman" w:hAnsi="Times New Roman" w:cs="Times New Roman"/>
          <w:sz w:val="24"/>
          <w:szCs w:val="24"/>
        </w:rPr>
        <w:t>Plan of Stu</w:t>
      </w:r>
      <w:r>
        <w:rPr>
          <w:rFonts w:ascii="Times New Roman" w:hAnsi="Times New Roman" w:cs="Times New Roman"/>
          <w:sz w:val="24"/>
          <w:szCs w:val="24"/>
        </w:rPr>
        <w:t>dy must be submitted to your building representative who will then forward to your building principal and the PDC for approval before you begin classes.</w:t>
      </w:r>
    </w:p>
    <w:p w:rsidR="00FF5513" w:rsidRDefault="00FF5513" w:rsidP="002E5C48">
      <w:pPr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classes not included in a degree program m</w:t>
      </w:r>
      <w:r w:rsidR="00A4264B">
        <w:rPr>
          <w:rFonts w:ascii="Times New Roman" w:hAnsi="Times New Roman" w:cs="Times New Roman"/>
          <w:sz w:val="24"/>
          <w:szCs w:val="24"/>
        </w:rPr>
        <w:t xml:space="preserve">ust be approved by the superintendent </w:t>
      </w:r>
      <w:r>
        <w:rPr>
          <w:rFonts w:ascii="Times New Roman" w:hAnsi="Times New Roman" w:cs="Times New Roman"/>
          <w:sz w:val="24"/>
          <w:szCs w:val="24"/>
        </w:rPr>
        <w:t>before</w:t>
      </w:r>
      <w:r w:rsidR="00A4264B">
        <w:rPr>
          <w:rFonts w:ascii="Times New Roman" w:hAnsi="Times New Roman" w:cs="Times New Roman"/>
          <w:sz w:val="24"/>
          <w:szCs w:val="24"/>
        </w:rPr>
        <w:t xml:space="preserve"> submission</w:t>
      </w:r>
      <w:r>
        <w:rPr>
          <w:rFonts w:ascii="Times New Roman" w:hAnsi="Times New Roman" w:cs="Times New Roman"/>
          <w:sz w:val="24"/>
          <w:szCs w:val="24"/>
        </w:rPr>
        <w:t xml:space="preserve"> to PDC.</w:t>
      </w:r>
    </w:p>
    <w:p w:rsidR="00801FFD" w:rsidRDefault="00801FFD" w:rsidP="002E5C48">
      <w:pPr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must receive an A or B grade for reimbursement.</w:t>
      </w:r>
    </w:p>
    <w:p w:rsidR="00DE2D01" w:rsidRPr="001B4DB6" w:rsidRDefault="00B85225" w:rsidP="002E5C48">
      <w:pPr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PDC will pay for one M</w:t>
      </w:r>
      <w:r w:rsidR="00DE2D01">
        <w:rPr>
          <w:rFonts w:ascii="Times New Roman" w:hAnsi="Times New Roman" w:cs="Times New Roman"/>
          <w:sz w:val="24"/>
          <w:szCs w:val="24"/>
        </w:rPr>
        <w:t>asters degree. Please be aware a 2</w:t>
      </w:r>
      <w:r w:rsidR="00DE2D01" w:rsidRPr="00DE2D0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DE2D01">
        <w:rPr>
          <w:rFonts w:ascii="Times New Roman" w:hAnsi="Times New Roman" w:cs="Times New Roman"/>
          <w:sz w:val="24"/>
          <w:szCs w:val="24"/>
        </w:rPr>
        <w:t xml:space="preserve">asters degree will not advance a teacher on the salary schedule. </w:t>
      </w:r>
    </w:p>
    <w:p w:rsidR="00FA5ABF" w:rsidRPr="00C854A4" w:rsidRDefault="00FA5ABF" w:rsidP="00624EE0">
      <w:pPr>
        <w:tabs>
          <w:tab w:val="left" w:pos="360"/>
          <w:tab w:val="left" w:pos="4860"/>
          <w:tab w:val="left" w:pos="5947"/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FA5ABF" w:rsidRPr="00C854A4" w:rsidRDefault="00FA5ABF" w:rsidP="00624EE0">
      <w:pPr>
        <w:tabs>
          <w:tab w:val="left" w:pos="360"/>
          <w:tab w:val="left" w:pos="4860"/>
          <w:tab w:val="left" w:pos="5947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C854A4">
        <w:rPr>
          <w:rFonts w:ascii="Times New Roman" w:hAnsi="Times New Roman" w:cs="Times New Roman"/>
          <w:sz w:val="24"/>
          <w:szCs w:val="24"/>
        </w:rPr>
        <w:t>Graduate college courses are funded in two ways. Please read the following carefully to determine if your course of study meets the requirements:</w:t>
      </w:r>
    </w:p>
    <w:p w:rsidR="00FA5ABF" w:rsidRPr="00C854A4" w:rsidRDefault="00FA5ABF" w:rsidP="00624EE0">
      <w:pPr>
        <w:tabs>
          <w:tab w:val="left" w:pos="360"/>
          <w:tab w:val="left" w:pos="4860"/>
          <w:tab w:val="left" w:pos="5947"/>
          <w:tab w:val="left" w:pos="64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5ABF" w:rsidRPr="00C854A4" w:rsidRDefault="00FA5ABF" w:rsidP="00624EE0">
      <w:pPr>
        <w:pStyle w:val="BodyText2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854A4">
        <w:rPr>
          <w:rFonts w:ascii="Times New Roman" w:hAnsi="Times New Roman" w:cs="Times New Roman"/>
          <w:sz w:val="24"/>
          <w:szCs w:val="24"/>
        </w:rPr>
        <w:t>Funding of graduate college for traditional, on-campus (branch locations acceptable) courses, taken during a semester, will be g</w:t>
      </w:r>
      <w:r w:rsidR="00A4264B">
        <w:rPr>
          <w:rFonts w:ascii="Times New Roman" w:hAnsi="Times New Roman" w:cs="Times New Roman"/>
          <w:sz w:val="24"/>
          <w:szCs w:val="24"/>
        </w:rPr>
        <w:t xml:space="preserve">ranted. </w:t>
      </w:r>
    </w:p>
    <w:p w:rsidR="00FA5ABF" w:rsidRPr="00C854A4" w:rsidRDefault="00FA5ABF" w:rsidP="00624EE0">
      <w:pPr>
        <w:pStyle w:val="BodyText2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5ABF" w:rsidRPr="00C854A4" w:rsidRDefault="002D3004" w:rsidP="00624EE0">
      <w:pPr>
        <w:pStyle w:val="BodyText2"/>
        <w:numPr>
          <w:ilvl w:val="0"/>
          <w:numId w:val="3"/>
        </w:numPr>
        <w:tabs>
          <w:tab w:val="clear" w:pos="4860"/>
          <w:tab w:val="clear" w:pos="5947"/>
          <w:tab w:val="clear" w:pos="648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of graduate onl</w:t>
      </w:r>
      <w:r w:rsidR="00FA5ABF" w:rsidRPr="00C854A4">
        <w:rPr>
          <w:rFonts w:ascii="Times New Roman" w:hAnsi="Times New Roman" w:cs="Times New Roman"/>
          <w:sz w:val="24"/>
          <w:szCs w:val="24"/>
        </w:rPr>
        <w:t>ine</w:t>
      </w:r>
      <w:r w:rsidR="00A4264B">
        <w:rPr>
          <w:rFonts w:ascii="Times New Roman" w:hAnsi="Times New Roman" w:cs="Times New Roman"/>
          <w:sz w:val="24"/>
          <w:szCs w:val="24"/>
        </w:rPr>
        <w:t xml:space="preserve"> college courses taken from a</w:t>
      </w:r>
      <w:r w:rsidR="00FA5ABF">
        <w:rPr>
          <w:rFonts w:ascii="Times New Roman" w:hAnsi="Times New Roman" w:cs="Times New Roman"/>
          <w:sz w:val="24"/>
          <w:szCs w:val="24"/>
        </w:rPr>
        <w:t xml:space="preserve"> college affiliated with NCATE, NCACS, or DESE </w:t>
      </w:r>
      <w:r>
        <w:rPr>
          <w:rFonts w:ascii="Times New Roman" w:hAnsi="Times New Roman" w:cs="Times New Roman"/>
          <w:sz w:val="24"/>
          <w:szCs w:val="24"/>
        </w:rPr>
        <w:t>will be granted at the rate of $214 per credit hour</w:t>
      </w:r>
      <w:r w:rsidR="00FA5ABF" w:rsidRPr="00C854A4">
        <w:rPr>
          <w:rFonts w:ascii="Times New Roman" w:hAnsi="Times New Roman" w:cs="Times New Roman"/>
          <w:sz w:val="24"/>
          <w:szCs w:val="24"/>
        </w:rPr>
        <w:t>.</w:t>
      </w:r>
      <w:r w:rsidR="00FA5ABF">
        <w:rPr>
          <w:rFonts w:ascii="Times New Roman" w:hAnsi="Times New Roman" w:cs="Times New Roman"/>
          <w:sz w:val="24"/>
          <w:szCs w:val="24"/>
        </w:rPr>
        <w:t xml:space="preserve">  If registering for an online course, you must include a copy of the accreditation list with your application.</w:t>
      </w:r>
    </w:p>
    <w:p w:rsidR="00FA5ABF" w:rsidRPr="00C854A4" w:rsidRDefault="00FA5ABF" w:rsidP="00624EE0">
      <w:pPr>
        <w:pStyle w:val="BodyText2"/>
        <w:tabs>
          <w:tab w:val="clear" w:pos="720"/>
          <w:tab w:val="clear" w:pos="4860"/>
          <w:tab w:val="clear" w:pos="5947"/>
          <w:tab w:val="clear" w:pos="648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5ABF" w:rsidRPr="00193101" w:rsidRDefault="00FA5ABF" w:rsidP="00624EE0">
      <w:pPr>
        <w:pStyle w:val="BodyText2"/>
        <w:tabs>
          <w:tab w:val="clear" w:pos="720"/>
          <w:tab w:val="clear" w:pos="4860"/>
          <w:tab w:val="clear" w:pos="5947"/>
          <w:tab w:val="clear" w:pos="6480"/>
        </w:tabs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5ABF" w:rsidRPr="00C854A4" w:rsidRDefault="00FA5ABF" w:rsidP="00624EE0">
      <w:pPr>
        <w:pStyle w:val="Heading1"/>
        <w:ind w:left="0" w:firstLine="0"/>
        <w:rPr>
          <w:u w:val="single"/>
        </w:rPr>
      </w:pPr>
      <w:r w:rsidRPr="00C854A4">
        <w:rPr>
          <w:u w:val="single"/>
        </w:rPr>
        <w:t>Observations</w:t>
      </w:r>
    </w:p>
    <w:p w:rsidR="00FA5ABF" w:rsidRPr="00C854A4" w:rsidRDefault="00FA5ABF" w:rsidP="00624EE0">
      <w:pPr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C38F8" w:rsidRPr="00C854A4" w:rsidRDefault="00FA5ABF" w:rsidP="000C38F8">
      <w:pPr>
        <w:pStyle w:val="BodyTextIndent3"/>
        <w:numPr>
          <w:ilvl w:val="0"/>
          <w:numId w:val="9"/>
        </w:numPr>
      </w:pPr>
      <w:r w:rsidRPr="00C854A4">
        <w:t xml:space="preserve">Two (2) observation days per year may be requested. </w:t>
      </w:r>
    </w:p>
    <w:p w:rsidR="00FA5ABF" w:rsidRPr="00C854A4" w:rsidRDefault="00FA5ABF" w:rsidP="00624EE0">
      <w:pPr>
        <w:pStyle w:val="BodyTextIndent3"/>
        <w:numPr>
          <w:ilvl w:val="2"/>
          <w:numId w:val="9"/>
        </w:numPr>
      </w:pPr>
    </w:p>
    <w:p w:rsidR="002D3004" w:rsidRDefault="00FA5ABF" w:rsidP="002D3004">
      <w:pPr>
        <w:pStyle w:val="BodyTextIndent3"/>
      </w:pPr>
      <w:r w:rsidRPr="00C854A4">
        <w:tab/>
      </w:r>
      <w:r w:rsidRPr="00C854A4">
        <w:tab/>
      </w:r>
      <w:r w:rsidRPr="00193101">
        <w:rPr>
          <w:b/>
          <w:bCs/>
        </w:rPr>
        <w:t>*</w:t>
      </w:r>
      <w:r w:rsidRPr="00C854A4">
        <w:t xml:space="preserve"> Observations should be conducted within the State of Missouri (exceptions will be</w:t>
      </w:r>
      <w:r w:rsidR="002D3004">
        <w:t xml:space="preserve"> c</w:t>
      </w:r>
      <w:r w:rsidRPr="00C854A4">
        <w:t>onsidered</w:t>
      </w:r>
    </w:p>
    <w:p w:rsidR="00FA5ABF" w:rsidRPr="00C854A4" w:rsidRDefault="002D3004" w:rsidP="000C38F8">
      <w:pPr>
        <w:pStyle w:val="BodyTextIndent3"/>
      </w:pP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0C38F8">
        <w:t>on</w:t>
      </w:r>
      <w:r w:rsidR="00FA5ABF" w:rsidRPr="00C854A4">
        <w:t xml:space="preserve"> an individual basis).</w:t>
      </w:r>
    </w:p>
    <w:p w:rsidR="00FA5ABF" w:rsidRPr="00C854A4" w:rsidRDefault="00FA5ABF" w:rsidP="00624EE0">
      <w:pPr>
        <w:pStyle w:val="BodyTextIndent3"/>
      </w:pPr>
      <w:r w:rsidRPr="00C854A4">
        <w:t xml:space="preserve"> </w:t>
      </w:r>
    </w:p>
    <w:p w:rsidR="00FA5ABF" w:rsidRPr="00C854A4" w:rsidRDefault="00FA5ABF" w:rsidP="00624EE0">
      <w:pPr>
        <w:numPr>
          <w:ilvl w:val="0"/>
          <w:numId w:val="1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854A4">
        <w:rPr>
          <w:rFonts w:ascii="Times New Roman" w:hAnsi="Times New Roman" w:cs="Times New Roman"/>
          <w:sz w:val="24"/>
          <w:szCs w:val="24"/>
        </w:rPr>
        <w:t>Reimbursable expe</w:t>
      </w:r>
      <w:r w:rsidR="00C21F72">
        <w:rPr>
          <w:rFonts w:ascii="Times New Roman" w:hAnsi="Times New Roman" w:cs="Times New Roman"/>
          <w:sz w:val="24"/>
          <w:szCs w:val="24"/>
        </w:rPr>
        <w:t>nses include the following:</w:t>
      </w:r>
    </w:p>
    <w:p w:rsidR="00FA5ABF" w:rsidRPr="00C854A4" w:rsidRDefault="00FA5ABF" w:rsidP="00624EE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54A4">
        <w:rPr>
          <w:rFonts w:ascii="Times New Roman" w:hAnsi="Times New Roman" w:cs="Times New Roman"/>
          <w:sz w:val="24"/>
          <w:szCs w:val="24"/>
        </w:rPr>
        <w:t>Meals at a maximum of $30.00 per full day or maximum of $15.00 per 1/2 day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54A4">
        <w:rPr>
          <w:rFonts w:ascii="Times New Roman" w:hAnsi="Times New Roman" w:cs="Times New Roman"/>
          <w:sz w:val="24"/>
          <w:szCs w:val="24"/>
        </w:rPr>
        <w:t xml:space="preserve"> (</w:t>
      </w:r>
      <w:r w:rsidR="002D3004">
        <w:rPr>
          <w:rFonts w:ascii="Times New Roman" w:hAnsi="Times New Roman" w:cs="Times New Roman"/>
          <w:sz w:val="24"/>
          <w:szCs w:val="24"/>
        </w:rPr>
        <w:t>Itemized r</w:t>
      </w:r>
      <w:r w:rsidRPr="00C854A4">
        <w:rPr>
          <w:rFonts w:ascii="Times New Roman" w:hAnsi="Times New Roman" w:cs="Times New Roman"/>
          <w:sz w:val="24"/>
          <w:szCs w:val="24"/>
        </w:rPr>
        <w:t>eceipts required)</w:t>
      </w:r>
    </w:p>
    <w:p w:rsidR="00FA5ABF" w:rsidRPr="00C854A4" w:rsidRDefault="00FA5ABF" w:rsidP="00624EE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54A4">
        <w:rPr>
          <w:rFonts w:ascii="Times New Roman" w:hAnsi="Times New Roman" w:cs="Times New Roman"/>
          <w:sz w:val="24"/>
          <w:szCs w:val="24"/>
        </w:rPr>
        <w:t>Mileage will be calculated at the current rate. Maximum amount is $150.00.</w:t>
      </w:r>
    </w:p>
    <w:p w:rsidR="00FA5ABF" w:rsidRPr="00C854A4" w:rsidRDefault="00FA5ABF" w:rsidP="00624EE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54A4">
        <w:rPr>
          <w:rFonts w:ascii="Times New Roman" w:hAnsi="Times New Roman" w:cs="Times New Roman"/>
          <w:sz w:val="24"/>
          <w:szCs w:val="24"/>
        </w:rPr>
        <w:t>Lodging</w:t>
      </w:r>
      <w:r w:rsidR="002D300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Lodging must be shared whenever reasonable.)</w:t>
      </w:r>
    </w:p>
    <w:p w:rsidR="00FA5ABF" w:rsidRDefault="00FA5ABF" w:rsidP="00624EE0">
      <w:pPr>
        <w:pStyle w:val="BodyTextIndent3"/>
        <w:tabs>
          <w:tab w:val="clear" w:pos="360"/>
        </w:tabs>
        <w:ind w:left="0" w:firstLine="0"/>
      </w:pPr>
    </w:p>
    <w:p w:rsidR="00433A9B" w:rsidRDefault="00FA5ABF" w:rsidP="00433A9B">
      <w:pPr>
        <w:pStyle w:val="BodyTextIndent3"/>
        <w:numPr>
          <w:ilvl w:val="0"/>
          <w:numId w:val="9"/>
        </w:numPr>
        <w:tabs>
          <w:tab w:val="clear" w:pos="360"/>
        </w:tabs>
      </w:pPr>
      <w:r w:rsidRPr="00C854A4">
        <w:lastRenderedPageBreak/>
        <w:t>The stipend is $120.00 per day, if not a contracted day</w:t>
      </w:r>
      <w:r w:rsidR="000C38F8">
        <w:t>, including in-district workshops</w:t>
      </w:r>
      <w:r w:rsidRPr="00C854A4">
        <w:t xml:space="preserve">. A stipend will </w:t>
      </w:r>
      <w:r w:rsidRPr="00C854A4">
        <w:rPr>
          <w:u w:val="single"/>
        </w:rPr>
        <w:t>not</w:t>
      </w:r>
      <w:r w:rsidRPr="00C854A4">
        <w:t xml:space="preserve"> be paid if the obse</w:t>
      </w:r>
      <w:r w:rsidR="00316B29">
        <w:t xml:space="preserve">rvation was conducted during a Branson </w:t>
      </w:r>
      <w:r w:rsidRPr="00C854A4">
        <w:t xml:space="preserve">school day; however, costs for a substitute teacher will be paid.  </w:t>
      </w:r>
    </w:p>
    <w:p w:rsidR="00433A9B" w:rsidRDefault="00433A9B" w:rsidP="00433A9B">
      <w:pPr>
        <w:pStyle w:val="BodyTextIndent3"/>
        <w:tabs>
          <w:tab w:val="clear" w:pos="360"/>
        </w:tabs>
      </w:pPr>
    </w:p>
    <w:p w:rsidR="00433A9B" w:rsidRPr="00433A9B" w:rsidRDefault="00433A9B" w:rsidP="00433A9B">
      <w:pPr>
        <w:pStyle w:val="BodyTextIndent3"/>
        <w:tabs>
          <w:tab w:val="clear" w:pos="360"/>
        </w:tabs>
      </w:pPr>
    </w:p>
    <w:p w:rsidR="00FA5ABF" w:rsidRPr="00C854A4" w:rsidRDefault="002D3004" w:rsidP="00624EE0">
      <w:pPr>
        <w:pStyle w:val="Heading5"/>
        <w:rPr>
          <w:b/>
          <w:bCs/>
          <w:u w:val="single"/>
        </w:rPr>
      </w:pPr>
      <w:r>
        <w:rPr>
          <w:b/>
          <w:bCs/>
          <w:u w:val="single"/>
        </w:rPr>
        <w:t xml:space="preserve">Teachers Teaching </w:t>
      </w:r>
      <w:r w:rsidR="00FA5ABF" w:rsidRPr="00C854A4">
        <w:rPr>
          <w:b/>
          <w:bCs/>
          <w:u w:val="single"/>
        </w:rPr>
        <w:t>Teachers</w:t>
      </w:r>
    </w:p>
    <w:p w:rsidR="00FA5ABF" w:rsidRPr="00C854A4" w:rsidRDefault="00FA5ABF" w:rsidP="00624EE0">
      <w:pPr>
        <w:rPr>
          <w:rFonts w:ascii="Times New Roman" w:hAnsi="Times New Roman" w:cs="Times New Roman"/>
          <w:sz w:val="24"/>
          <w:szCs w:val="24"/>
        </w:rPr>
      </w:pPr>
    </w:p>
    <w:p w:rsidR="00FA5ABF" w:rsidRPr="000C38F8" w:rsidRDefault="00FA5ABF" w:rsidP="00624EE0">
      <w:pPr>
        <w:numPr>
          <w:ilvl w:val="0"/>
          <w:numId w:val="10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854A4">
        <w:rPr>
          <w:rFonts w:ascii="Times New Roman" w:hAnsi="Times New Roman" w:cs="Times New Roman"/>
          <w:sz w:val="24"/>
          <w:szCs w:val="24"/>
        </w:rPr>
        <w:t>The teacher may request one (1) presentation day per year.</w:t>
      </w:r>
    </w:p>
    <w:p w:rsidR="00433A9B" w:rsidRDefault="00FA5ABF" w:rsidP="00624EE0">
      <w:pPr>
        <w:numPr>
          <w:ilvl w:val="0"/>
          <w:numId w:val="10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854A4">
        <w:rPr>
          <w:rFonts w:ascii="Times New Roman" w:hAnsi="Times New Roman" w:cs="Times New Roman"/>
          <w:sz w:val="24"/>
          <w:szCs w:val="24"/>
        </w:rPr>
        <w:t>The teacher (</w:t>
      </w:r>
      <w:r w:rsidR="00433A9B">
        <w:rPr>
          <w:rFonts w:ascii="Times New Roman" w:hAnsi="Times New Roman" w:cs="Times New Roman"/>
          <w:sz w:val="24"/>
          <w:szCs w:val="24"/>
        </w:rPr>
        <w:t>presenter) will receive</w:t>
      </w:r>
      <w:r w:rsidRPr="00C854A4">
        <w:rPr>
          <w:rFonts w:ascii="Times New Roman" w:hAnsi="Times New Roman" w:cs="Times New Roman"/>
          <w:sz w:val="24"/>
          <w:szCs w:val="24"/>
        </w:rPr>
        <w:t xml:space="preserve"> $120.00 </w:t>
      </w:r>
      <w:r w:rsidR="00433A9B">
        <w:rPr>
          <w:rFonts w:ascii="Times New Roman" w:hAnsi="Times New Roman" w:cs="Times New Roman"/>
          <w:sz w:val="24"/>
          <w:szCs w:val="24"/>
        </w:rPr>
        <w:t>per day.  A</w:t>
      </w:r>
      <w:r w:rsidRPr="00C854A4">
        <w:rPr>
          <w:rFonts w:ascii="Times New Roman" w:hAnsi="Times New Roman" w:cs="Times New Roman"/>
          <w:sz w:val="24"/>
          <w:szCs w:val="24"/>
        </w:rPr>
        <w:t xml:space="preserve"> substitute teacher will</w:t>
      </w:r>
      <w:r w:rsidR="00433A9B">
        <w:rPr>
          <w:rFonts w:ascii="Times New Roman" w:hAnsi="Times New Roman" w:cs="Times New Roman"/>
          <w:sz w:val="24"/>
          <w:szCs w:val="24"/>
        </w:rPr>
        <w:t xml:space="preserve"> also</w:t>
      </w:r>
      <w:r w:rsidRPr="00C854A4">
        <w:rPr>
          <w:rFonts w:ascii="Times New Roman" w:hAnsi="Times New Roman" w:cs="Times New Roman"/>
          <w:sz w:val="24"/>
          <w:szCs w:val="24"/>
        </w:rPr>
        <w:t xml:space="preserve"> be pai</w:t>
      </w:r>
      <w:r w:rsidR="00433A9B">
        <w:rPr>
          <w:rFonts w:ascii="Times New Roman" w:hAnsi="Times New Roman" w:cs="Times New Roman"/>
          <w:sz w:val="24"/>
          <w:szCs w:val="24"/>
        </w:rPr>
        <w:t xml:space="preserve">d by PDC.  </w:t>
      </w:r>
      <w:r w:rsidRPr="00C854A4">
        <w:rPr>
          <w:rFonts w:ascii="Times New Roman" w:hAnsi="Times New Roman" w:cs="Times New Roman"/>
          <w:sz w:val="24"/>
          <w:szCs w:val="24"/>
        </w:rPr>
        <w:t xml:space="preserve">Presenter expenses (meals, lodging, and mileage) will be reimbursed with PD funds </w:t>
      </w:r>
      <w:r w:rsidR="00433A9B">
        <w:rPr>
          <w:rFonts w:ascii="Times New Roman" w:hAnsi="Times New Roman" w:cs="Times New Roman"/>
          <w:sz w:val="24"/>
          <w:szCs w:val="24"/>
        </w:rPr>
        <w:t>ONLY if compensation is not paid by another entity.</w:t>
      </w:r>
    </w:p>
    <w:p w:rsidR="00FA5ABF" w:rsidRPr="00C854A4" w:rsidRDefault="00FA5ABF" w:rsidP="00433A9B">
      <w:p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854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5ABF" w:rsidRPr="00C854A4" w:rsidRDefault="00FA5ABF" w:rsidP="00624EE0">
      <w:pPr>
        <w:pStyle w:val="Heading1"/>
        <w:ind w:left="0" w:firstLine="0"/>
      </w:pPr>
    </w:p>
    <w:p w:rsidR="00FA5ABF" w:rsidRPr="00C854A4" w:rsidRDefault="00FA5ABF" w:rsidP="00624EE0">
      <w:pPr>
        <w:pStyle w:val="Heading1"/>
        <w:ind w:left="0" w:firstLine="0"/>
        <w:rPr>
          <w:u w:val="single"/>
        </w:rPr>
      </w:pPr>
      <w:r w:rsidRPr="00C854A4">
        <w:rPr>
          <w:u w:val="single"/>
        </w:rPr>
        <w:t>Workshops</w:t>
      </w:r>
    </w:p>
    <w:p w:rsidR="00FA5ABF" w:rsidRPr="00C854A4" w:rsidRDefault="00FA5ABF" w:rsidP="00624EE0">
      <w:pPr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5ABF" w:rsidRDefault="00FA5ABF" w:rsidP="00624EE0">
      <w:pPr>
        <w:pStyle w:val="BodyTextIndent3"/>
        <w:numPr>
          <w:ilvl w:val="0"/>
          <w:numId w:val="11"/>
        </w:numPr>
      </w:pPr>
      <w:r w:rsidRPr="00C854A4">
        <w:t xml:space="preserve">Two (2) workshop days per year may be requested.  </w:t>
      </w:r>
    </w:p>
    <w:p w:rsidR="00FA5ABF" w:rsidRPr="00C854A4" w:rsidRDefault="00FA5ABF" w:rsidP="00624EE0">
      <w:pPr>
        <w:pStyle w:val="BodyTextIndent3"/>
        <w:ind w:firstLine="0"/>
      </w:pPr>
    </w:p>
    <w:p w:rsidR="00FA5ABF" w:rsidRPr="00C854A4" w:rsidRDefault="00906A7C" w:rsidP="00624EE0">
      <w:pPr>
        <w:numPr>
          <w:ilvl w:val="0"/>
          <w:numId w:val="1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Reimbursable expenses include the following:</w:t>
      </w:r>
    </w:p>
    <w:p w:rsidR="00FA5ABF" w:rsidRPr="00C854A4" w:rsidRDefault="00FA5ABF" w:rsidP="00624EE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54A4">
        <w:rPr>
          <w:rFonts w:ascii="Times New Roman" w:hAnsi="Times New Roman" w:cs="Times New Roman"/>
          <w:sz w:val="24"/>
          <w:szCs w:val="24"/>
        </w:rPr>
        <w:t>Meals at a maximum of $30.00 per full day or maximum of $15.00 per 1/2 day (</w:t>
      </w:r>
      <w:r w:rsidR="00906A7C">
        <w:rPr>
          <w:rFonts w:ascii="Times New Roman" w:hAnsi="Times New Roman" w:cs="Times New Roman"/>
          <w:sz w:val="24"/>
          <w:szCs w:val="24"/>
        </w:rPr>
        <w:t>Itemized r</w:t>
      </w:r>
      <w:r w:rsidRPr="00C854A4">
        <w:rPr>
          <w:rFonts w:ascii="Times New Roman" w:hAnsi="Times New Roman" w:cs="Times New Roman"/>
          <w:sz w:val="24"/>
          <w:szCs w:val="24"/>
        </w:rPr>
        <w:t>eceipts required)</w:t>
      </w:r>
      <w:r w:rsidR="00CE74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ABF" w:rsidRPr="00C854A4" w:rsidRDefault="00CE7408" w:rsidP="00624EE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Mileage will be calculated</w:t>
      </w:r>
      <w:r w:rsidR="00FA5ABF" w:rsidRPr="00C854A4">
        <w:rPr>
          <w:rFonts w:ascii="Times New Roman" w:hAnsi="Times New Roman" w:cs="Times New Roman"/>
          <w:sz w:val="24"/>
          <w:szCs w:val="24"/>
        </w:rPr>
        <w:t xml:space="preserve"> at the current rate. Maximum amount is $150.00.</w:t>
      </w:r>
    </w:p>
    <w:p w:rsidR="00FA5ABF" w:rsidRPr="00C854A4" w:rsidRDefault="00FA5ABF" w:rsidP="00AA2B21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54A4">
        <w:rPr>
          <w:rFonts w:ascii="Times New Roman" w:hAnsi="Times New Roman" w:cs="Times New Roman"/>
          <w:sz w:val="24"/>
          <w:szCs w:val="24"/>
        </w:rPr>
        <w:t>Lodging</w:t>
      </w:r>
      <w:r w:rsidR="00CE7408">
        <w:rPr>
          <w:rFonts w:ascii="Times New Roman" w:hAnsi="Times New Roman" w:cs="Times New Roman"/>
          <w:sz w:val="24"/>
          <w:szCs w:val="24"/>
        </w:rPr>
        <w:t xml:space="preserve"> and Parking Fees</w:t>
      </w:r>
      <w:r w:rsidR="002D300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Lodging must be shared whenever reasonable.)</w:t>
      </w:r>
    </w:p>
    <w:p w:rsidR="00FA5ABF" w:rsidRPr="00C854A4" w:rsidRDefault="00FA5ABF" w:rsidP="00624EE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FA5ABF" w:rsidRDefault="00FA5ABF" w:rsidP="00624EE0">
      <w:pPr>
        <w:pStyle w:val="BodyTextIndent3"/>
        <w:numPr>
          <w:ilvl w:val="0"/>
          <w:numId w:val="11"/>
        </w:numPr>
        <w:tabs>
          <w:tab w:val="clear" w:pos="360"/>
        </w:tabs>
        <w:jc w:val="both"/>
      </w:pPr>
      <w:r>
        <w:t>The s</w:t>
      </w:r>
      <w:r w:rsidRPr="00C854A4">
        <w:t xml:space="preserve">tipend is $120.00 </w:t>
      </w:r>
      <w:r w:rsidRPr="00110974">
        <w:rPr>
          <w:b/>
        </w:rPr>
        <w:t>per day</w:t>
      </w:r>
      <w:r w:rsidR="00433A9B">
        <w:t xml:space="preserve"> if not a contract</w:t>
      </w:r>
      <w:r w:rsidRPr="00C854A4">
        <w:t xml:space="preserve"> day. A stipend will not be paid if the workshop was attended during the school day; however, costs for a substitute teacher wil</w:t>
      </w:r>
      <w:r w:rsidR="00DE2D01">
        <w:t xml:space="preserve">l be paid. Summer stipends will be paid in September. </w:t>
      </w:r>
    </w:p>
    <w:p w:rsidR="00433A9B" w:rsidRDefault="00433A9B" w:rsidP="00433A9B">
      <w:pPr>
        <w:pStyle w:val="BodyTextIndent3"/>
        <w:tabs>
          <w:tab w:val="clear" w:pos="360"/>
        </w:tabs>
        <w:ind w:left="720" w:firstLine="0"/>
        <w:jc w:val="both"/>
      </w:pPr>
    </w:p>
    <w:p w:rsidR="00FA5ABF" w:rsidRDefault="000C38F8" w:rsidP="00624EE0">
      <w:pPr>
        <w:pStyle w:val="BodyTextIndent3"/>
        <w:numPr>
          <w:ilvl w:val="0"/>
          <w:numId w:val="11"/>
        </w:numPr>
        <w:tabs>
          <w:tab w:val="clear" w:pos="360"/>
        </w:tabs>
        <w:jc w:val="both"/>
      </w:pPr>
      <w:r>
        <w:t>The stipend is $120.00</w:t>
      </w:r>
      <w:r w:rsidR="00FA5ABF">
        <w:t xml:space="preserve"> per day when the workshop is in district and not a contracted day.</w:t>
      </w:r>
    </w:p>
    <w:p w:rsidR="00FA5ABF" w:rsidRDefault="00FA5ABF" w:rsidP="00624EE0">
      <w:pPr>
        <w:pStyle w:val="BodyTextIndent3"/>
        <w:tabs>
          <w:tab w:val="clear" w:pos="360"/>
        </w:tabs>
        <w:jc w:val="both"/>
      </w:pPr>
    </w:p>
    <w:p w:rsidR="00FA5ABF" w:rsidRDefault="00FA5ABF" w:rsidP="00624EE0">
      <w:pPr>
        <w:pStyle w:val="BodyTextIndent3"/>
        <w:tabs>
          <w:tab w:val="clear" w:pos="3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Technology Training</w:t>
      </w:r>
    </w:p>
    <w:p w:rsidR="00FA5ABF" w:rsidRDefault="00FA5ABF" w:rsidP="00624EE0">
      <w:pPr>
        <w:pStyle w:val="BodyTextIndent3"/>
        <w:tabs>
          <w:tab w:val="clear" w:pos="360"/>
        </w:tabs>
        <w:jc w:val="both"/>
        <w:rPr>
          <w:b/>
          <w:bCs/>
          <w:u w:val="single"/>
        </w:rPr>
      </w:pPr>
    </w:p>
    <w:p w:rsidR="00433A9B" w:rsidRDefault="00FA5ABF" w:rsidP="00624EE0">
      <w:pPr>
        <w:pStyle w:val="BodyTextIndent3"/>
        <w:tabs>
          <w:tab w:val="clear" w:pos="360"/>
        </w:tabs>
      </w:pPr>
      <w:r>
        <w:t>It is the intent of the PDC to assure teachers are prepared to plan, design, and implement</w:t>
      </w:r>
      <w:r w:rsidR="00433A9B">
        <w:t xml:space="preserve"> </w:t>
      </w:r>
      <w:r w:rsidR="00110974">
        <w:t>a</w:t>
      </w:r>
      <w:r>
        <w:t>ppropriate</w:t>
      </w:r>
    </w:p>
    <w:p w:rsidR="00433A9B" w:rsidRDefault="00FA5ABF" w:rsidP="00624EE0">
      <w:pPr>
        <w:pStyle w:val="BodyTextIndent3"/>
        <w:tabs>
          <w:tab w:val="clear" w:pos="360"/>
        </w:tabs>
      </w:pPr>
      <w:r>
        <w:t>learning opportunities that apply technology-enhanced instructional strategies to</w:t>
      </w:r>
      <w:r w:rsidR="00433A9B">
        <w:t xml:space="preserve"> </w:t>
      </w:r>
      <w:r>
        <w:t>maximize student</w:t>
      </w:r>
    </w:p>
    <w:p w:rsidR="00FA5ABF" w:rsidRDefault="00FA5ABF" w:rsidP="00433A9B">
      <w:pPr>
        <w:pStyle w:val="BodyTextIndent3"/>
        <w:tabs>
          <w:tab w:val="clear" w:pos="360"/>
        </w:tabs>
        <w:ind w:left="0" w:firstLine="0"/>
      </w:pPr>
      <w:r>
        <w:t>learning. Technology training workshop</w:t>
      </w:r>
      <w:r w:rsidR="00906A7C">
        <w:t>s are required for all teachers</w:t>
      </w:r>
      <w:r>
        <w:t xml:space="preserve"> as</w:t>
      </w:r>
      <w:r w:rsidR="00433A9B">
        <w:t xml:space="preserve"> </w:t>
      </w:r>
      <w:r>
        <w:t>outlined in</w:t>
      </w:r>
      <w:r w:rsidR="00433A9B">
        <w:t xml:space="preserve"> the document</w:t>
      </w:r>
      <w:r>
        <w:t xml:space="preserve"> </w:t>
      </w:r>
      <w:r>
        <w:rPr>
          <w:i/>
          <w:iCs/>
        </w:rPr>
        <w:t>Professional Development: Technology</w:t>
      </w:r>
      <w:r>
        <w:t>.</w:t>
      </w:r>
    </w:p>
    <w:p w:rsidR="00FA5ABF" w:rsidRPr="009044A8" w:rsidRDefault="00FA5ABF" w:rsidP="00624EE0">
      <w:pPr>
        <w:pStyle w:val="BodyTextIndent3"/>
        <w:tabs>
          <w:tab w:val="clear" w:pos="360"/>
        </w:tabs>
      </w:pPr>
    </w:p>
    <w:p w:rsidR="00FA5ABF" w:rsidRDefault="00FA5ABF" w:rsidP="00624EE0">
      <w:pPr>
        <w:pStyle w:val="BodyTextIndent3"/>
        <w:tabs>
          <w:tab w:val="clear" w:pos="360"/>
        </w:tabs>
        <w:jc w:val="both"/>
      </w:pPr>
      <w:r>
        <w:t>If contractual requirements have been met, PDC will fund the PD activity.</w:t>
      </w:r>
    </w:p>
    <w:p w:rsidR="00FA5ABF" w:rsidRDefault="00FA5ABF" w:rsidP="00624EE0">
      <w:pPr>
        <w:pStyle w:val="BodyTextIndent3"/>
        <w:tabs>
          <w:tab w:val="clear" w:pos="360"/>
        </w:tabs>
        <w:jc w:val="both"/>
      </w:pPr>
    </w:p>
    <w:p w:rsidR="00DE2D01" w:rsidRDefault="00DE2D01" w:rsidP="00624EE0">
      <w:pPr>
        <w:pStyle w:val="Heading7"/>
      </w:pPr>
    </w:p>
    <w:p w:rsidR="00DE2D01" w:rsidRDefault="00DE2D01" w:rsidP="00624EE0">
      <w:pPr>
        <w:pStyle w:val="Heading7"/>
      </w:pPr>
    </w:p>
    <w:p w:rsidR="00DE2D01" w:rsidRDefault="00DE2D01" w:rsidP="00624EE0">
      <w:pPr>
        <w:pStyle w:val="Heading7"/>
      </w:pPr>
    </w:p>
    <w:p w:rsidR="00FA5ABF" w:rsidRPr="00C854A4" w:rsidRDefault="00FA5ABF" w:rsidP="00624EE0">
      <w:pPr>
        <w:pStyle w:val="Heading7"/>
      </w:pPr>
      <w:r w:rsidRPr="00C854A4">
        <w:t>Other Approved Activities</w:t>
      </w:r>
    </w:p>
    <w:p w:rsidR="00FA5ABF" w:rsidRPr="00C854A4" w:rsidRDefault="00FA5ABF" w:rsidP="00624EE0">
      <w:pPr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5ABF" w:rsidRPr="001443B3" w:rsidRDefault="00FA5ABF" w:rsidP="001443B3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854A4">
        <w:rPr>
          <w:rFonts w:ascii="Times New Roman" w:hAnsi="Times New Roman" w:cs="Times New Roman"/>
          <w:sz w:val="24"/>
          <w:szCs w:val="24"/>
        </w:rPr>
        <w:t>Beginning Teache</w:t>
      </w:r>
      <w:r w:rsidR="001443B3">
        <w:rPr>
          <w:rFonts w:ascii="Times New Roman" w:hAnsi="Times New Roman" w:cs="Times New Roman"/>
          <w:sz w:val="24"/>
          <w:szCs w:val="24"/>
        </w:rPr>
        <w:t xml:space="preserve">r Workshop (as required by DESE. </w:t>
      </w:r>
      <w:r w:rsidRPr="001443B3">
        <w:rPr>
          <w:rFonts w:ascii="Times New Roman" w:hAnsi="Times New Roman" w:cs="Times New Roman"/>
          <w:sz w:val="24"/>
          <w:szCs w:val="24"/>
        </w:rPr>
        <w:t>Mileage and 1 meal will be paid, if requested, as well as any materials required by the workshop.</w:t>
      </w:r>
      <w:r w:rsidR="001443B3" w:rsidRPr="001443B3">
        <w:rPr>
          <w:rFonts w:ascii="Times New Roman" w:hAnsi="Times New Roman" w:cs="Times New Roman"/>
          <w:sz w:val="24"/>
          <w:szCs w:val="24"/>
        </w:rPr>
        <w:t xml:space="preserve"> </w:t>
      </w:r>
      <w:r w:rsidR="001443B3">
        <w:rPr>
          <w:rFonts w:ascii="Times New Roman" w:hAnsi="Times New Roman" w:cs="Times New Roman"/>
          <w:sz w:val="24"/>
          <w:szCs w:val="24"/>
        </w:rPr>
        <w:t>A</w:t>
      </w:r>
      <w:r w:rsidR="001443B3" w:rsidRPr="001443B3">
        <w:rPr>
          <w:rFonts w:ascii="Times New Roman" w:hAnsi="Times New Roman" w:cs="Times New Roman"/>
          <w:sz w:val="24"/>
          <w:szCs w:val="24"/>
        </w:rPr>
        <w:t xml:space="preserve"> summary</w:t>
      </w:r>
      <w:r w:rsidR="001443B3">
        <w:rPr>
          <w:rFonts w:ascii="Times New Roman" w:hAnsi="Times New Roman" w:cs="Times New Roman"/>
          <w:sz w:val="24"/>
          <w:szCs w:val="24"/>
        </w:rPr>
        <w:t xml:space="preserve"> form must be completed whether going through PDC or the building principal upon completion of the workshop.</w:t>
      </w:r>
    </w:p>
    <w:p w:rsidR="00FA5ABF" w:rsidRPr="00C854A4" w:rsidRDefault="00FA5ABF" w:rsidP="00624EE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FA5ABF" w:rsidRPr="00C854A4" w:rsidRDefault="00FA5ABF" w:rsidP="00624EE0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Mentor</w:t>
      </w:r>
      <w:r w:rsidR="001443B3">
        <w:rPr>
          <w:rFonts w:ascii="Times New Roman" w:hAnsi="Times New Roman" w:cs="Times New Roman"/>
          <w:sz w:val="24"/>
          <w:szCs w:val="24"/>
        </w:rPr>
        <w:t xml:space="preserve">s for new teachers will </w:t>
      </w:r>
      <w:r>
        <w:rPr>
          <w:rFonts w:ascii="Times New Roman" w:hAnsi="Times New Roman" w:cs="Times New Roman"/>
          <w:sz w:val="24"/>
          <w:szCs w:val="24"/>
        </w:rPr>
        <w:t>be appointed and approved by building principal.</w:t>
      </w:r>
      <w:r w:rsidR="001443B3">
        <w:rPr>
          <w:rFonts w:ascii="Times New Roman" w:hAnsi="Times New Roman" w:cs="Times New Roman"/>
          <w:sz w:val="24"/>
          <w:szCs w:val="24"/>
        </w:rPr>
        <w:t xml:space="preserve"> Mentors will need to fill out a</w:t>
      </w:r>
      <w:r w:rsidR="00932B37">
        <w:rPr>
          <w:rFonts w:ascii="Times New Roman" w:hAnsi="Times New Roman" w:cs="Times New Roman"/>
          <w:sz w:val="24"/>
          <w:szCs w:val="24"/>
        </w:rPr>
        <w:t xml:space="preserve"> </w:t>
      </w:r>
      <w:r w:rsidR="00932B37" w:rsidRPr="00EB764D">
        <w:rPr>
          <w:sz w:val="22"/>
          <w:szCs w:val="22"/>
        </w:rPr>
        <w:t>“Summary of Conference Report.”</w:t>
      </w:r>
      <w:r w:rsidR="00932B37">
        <w:rPr>
          <w:sz w:val="22"/>
          <w:szCs w:val="22"/>
        </w:rPr>
        <w:t xml:space="preserve"> </w:t>
      </w:r>
      <w:r w:rsidR="001443B3">
        <w:rPr>
          <w:rFonts w:ascii="Times New Roman" w:hAnsi="Times New Roman" w:cs="Times New Roman"/>
          <w:sz w:val="24"/>
          <w:szCs w:val="24"/>
        </w:rPr>
        <w:t>form to receive a stipend of $100.00.</w:t>
      </w:r>
    </w:p>
    <w:p w:rsidR="00FA5ABF" w:rsidRPr="00C854A4" w:rsidRDefault="00FA5ABF" w:rsidP="00624EE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5ABF" w:rsidRDefault="00FA5ABF" w:rsidP="00624EE0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854A4">
        <w:rPr>
          <w:rFonts w:ascii="Times New Roman" w:hAnsi="Times New Roman" w:cs="Times New Roman"/>
          <w:sz w:val="24"/>
          <w:szCs w:val="24"/>
        </w:rPr>
        <w:t>Instructional Improvement (on an individual/group basis)</w:t>
      </w:r>
    </w:p>
    <w:p w:rsidR="00FA5ABF" w:rsidRDefault="00FA5ABF" w:rsidP="00AA1474">
      <w:pPr>
        <w:rPr>
          <w:rFonts w:ascii="Times New Roman" w:hAnsi="Times New Roman" w:cs="Times New Roman"/>
          <w:sz w:val="24"/>
          <w:szCs w:val="24"/>
        </w:rPr>
      </w:pPr>
    </w:p>
    <w:p w:rsidR="00FA5ABF" w:rsidRPr="00C854A4" w:rsidRDefault="00316B29" w:rsidP="00624EE0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CEU’s: </w:t>
      </w:r>
      <w:r w:rsidR="00FA5ABF">
        <w:rPr>
          <w:rFonts w:ascii="Times New Roman" w:hAnsi="Times New Roman" w:cs="Times New Roman"/>
          <w:sz w:val="24"/>
          <w:szCs w:val="24"/>
        </w:rPr>
        <w:t xml:space="preserve"> All CEU’s (Continuing Education Units) </w:t>
      </w:r>
      <w:r w:rsidR="00FA5ABF" w:rsidRPr="00AA1474">
        <w:rPr>
          <w:rFonts w:ascii="Times New Roman" w:hAnsi="Times New Roman" w:cs="Times New Roman"/>
          <w:i/>
          <w:iCs/>
          <w:sz w:val="24"/>
          <w:szCs w:val="24"/>
        </w:rPr>
        <w:t xml:space="preserve">must </w:t>
      </w:r>
      <w:r w:rsidR="00FA5ABF">
        <w:rPr>
          <w:rFonts w:ascii="Times New Roman" w:hAnsi="Times New Roman" w:cs="Times New Roman"/>
          <w:sz w:val="24"/>
          <w:szCs w:val="24"/>
        </w:rPr>
        <w:t>be directly submitted</w:t>
      </w:r>
      <w:r w:rsidR="00110974">
        <w:rPr>
          <w:rFonts w:ascii="Times New Roman" w:hAnsi="Times New Roman" w:cs="Times New Roman"/>
          <w:sz w:val="24"/>
          <w:szCs w:val="24"/>
        </w:rPr>
        <w:t xml:space="preserve"> electronically</w:t>
      </w:r>
      <w:r w:rsidR="00FA5ABF">
        <w:rPr>
          <w:rFonts w:ascii="Times New Roman" w:hAnsi="Times New Roman" w:cs="Times New Roman"/>
          <w:sz w:val="24"/>
          <w:szCs w:val="24"/>
        </w:rPr>
        <w:t xml:space="preserve"> to the superintendent and to your building rep.  </w:t>
      </w:r>
    </w:p>
    <w:p w:rsidR="00FA5ABF" w:rsidRDefault="00FA5ABF" w:rsidP="00624EE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FA5ABF" w:rsidRDefault="00FA5ABF" w:rsidP="00624EE0">
      <w:pPr>
        <w:rPr>
          <w:rFonts w:ascii="Times New Roman" w:hAnsi="Times New Roman" w:cs="Times New Roman"/>
          <w:sz w:val="24"/>
          <w:szCs w:val="24"/>
        </w:rPr>
      </w:pPr>
    </w:p>
    <w:p w:rsidR="00FA5ABF" w:rsidRDefault="00FA5ABF" w:rsidP="00AA2B21">
      <w:pPr>
        <w:pStyle w:val="Heading5"/>
        <w:rPr>
          <w:b/>
          <w:bCs/>
          <w:u w:val="single"/>
        </w:rPr>
      </w:pPr>
      <w:r w:rsidRPr="00EB764D">
        <w:rPr>
          <w:b/>
          <w:bCs/>
          <w:u w:val="single"/>
        </w:rPr>
        <w:t>Professional Development Application Process</w:t>
      </w:r>
    </w:p>
    <w:p w:rsidR="00433A9B" w:rsidRPr="00433A9B" w:rsidRDefault="00433A9B" w:rsidP="00433A9B"/>
    <w:p w:rsidR="00FA5ABF" w:rsidRPr="00EB764D" w:rsidRDefault="00FA5ABF" w:rsidP="00AA2B21">
      <w:pPr>
        <w:numPr>
          <w:ilvl w:val="0"/>
          <w:numId w:val="13"/>
        </w:num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EB764D">
        <w:rPr>
          <w:rFonts w:ascii="Times New Roman" w:hAnsi="Times New Roman" w:cs="Times New Roman"/>
          <w:sz w:val="22"/>
          <w:szCs w:val="22"/>
        </w:rPr>
        <w:t xml:space="preserve">PDC meetings are held the </w:t>
      </w:r>
      <w:r w:rsidR="00DE2D01">
        <w:rPr>
          <w:rFonts w:ascii="Times New Roman" w:hAnsi="Times New Roman" w:cs="Times New Roman"/>
          <w:sz w:val="22"/>
          <w:szCs w:val="22"/>
        </w:rPr>
        <w:t xml:space="preserve">first Wednesday of each month with the exception of January. </w:t>
      </w:r>
    </w:p>
    <w:p w:rsidR="00FA5ABF" w:rsidRPr="00EB764D" w:rsidRDefault="00FA5ABF" w:rsidP="00AA2B21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:rsidR="00FA5ABF" w:rsidRPr="00EB764D" w:rsidRDefault="00FA5ABF" w:rsidP="00AA2B21">
      <w:pPr>
        <w:numPr>
          <w:ilvl w:val="0"/>
          <w:numId w:val="13"/>
        </w:num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EB764D">
        <w:rPr>
          <w:rFonts w:ascii="Times New Roman" w:hAnsi="Times New Roman" w:cs="Times New Roman"/>
          <w:sz w:val="22"/>
          <w:szCs w:val="22"/>
        </w:rPr>
        <w:t xml:space="preserve">Application forms may be obtained from the </w:t>
      </w:r>
      <w:r>
        <w:rPr>
          <w:rFonts w:ascii="Times New Roman" w:hAnsi="Times New Roman" w:cs="Times New Roman"/>
          <w:sz w:val="22"/>
          <w:szCs w:val="22"/>
        </w:rPr>
        <w:t>shared folder under Current Forms for the current year.</w:t>
      </w:r>
    </w:p>
    <w:p w:rsidR="00FA5ABF" w:rsidRDefault="00FA5ABF" w:rsidP="00AA2B21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450F" w:rsidRPr="00047CFF" w:rsidRDefault="00DE2D01" w:rsidP="00B6450F">
      <w:pPr>
        <w:tabs>
          <w:tab w:val="left" w:pos="360"/>
        </w:tabs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Cedar Ridge Primary</w:t>
      </w:r>
      <w:r w:rsidR="00FA5ABF" w:rsidRPr="00047CFF">
        <w:rPr>
          <w:rFonts w:ascii="Times New Roman" w:hAnsi="Times New Roman" w:cs="Times New Roman"/>
          <w:b/>
          <w:bCs/>
        </w:rPr>
        <w:tab/>
      </w:r>
      <w:r w:rsidR="00FA5ABF" w:rsidRPr="00047CF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</w:t>
      </w:r>
      <w:r w:rsidR="00FF2765" w:rsidRPr="00047CFF">
        <w:rPr>
          <w:rFonts w:ascii="Times New Roman" w:hAnsi="Times New Roman" w:cs="Times New Roman"/>
          <w:b/>
          <w:bCs/>
          <w:u w:val="single"/>
        </w:rPr>
        <w:t>Buchanan Elementary</w:t>
      </w:r>
      <w:r w:rsidR="00FA5ABF" w:rsidRPr="00047CFF">
        <w:rPr>
          <w:rFonts w:ascii="Times New Roman" w:hAnsi="Times New Roman" w:cs="Times New Roman"/>
          <w:b/>
          <w:bCs/>
        </w:rPr>
        <w:tab/>
      </w:r>
      <w:r w:rsidR="00FF2765" w:rsidRPr="00047CFF">
        <w:rPr>
          <w:rFonts w:ascii="Times New Roman" w:hAnsi="Times New Roman" w:cs="Times New Roman"/>
          <w:b/>
          <w:bCs/>
        </w:rPr>
        <w:tab/>
      </w:r>
      <w:r w:rsidR="00FF2765" w:rsidRPr="00047CFF">
        <w:rPr>
          <w:rFonts w:ascii="Times New Roman" w:hAnsi="Times New Roman" w:cs="Times New Roman"/>
          <w:b/>
          <w:bCs/>
          <w:u w:val="single"/>
        </w:rPr>
        <w:t>Cedar Ridge Elementary</w:t>
      </w:r>
    </w:p>
    <w:p w:rsidR="00433A9B" w:rsidRPr="00047CFF" w:rsidRDefault="001443B3" w:rsidP="00B6450F">
      <w:pPr>
        <w:tabs>
          <w:tab w:val="left" w:pos="360"/>
        </w:tabs>
        <w:jc w:val="both"/>
        <w:rPr>
          <w:rFonts w:ascii="Times New Roman" w:hAnsi="Times New Roman" w:cs="Times New Roman"/>
          <w:b/>
          <w:bCs/>
          <w:u w:val="single"/>
        </w:rPr>
      </w:pPr>
      <w:r>
        <w:t>Dana Maple</w:t>
      </w:r>
      <w:r w:rsidR="00FF2765" w:rsidRPr="00047CFF">
        <w:tab/>
      </w:r>
      <w:r w:rsidR="00FA5ABF" w:rsidRPr="00047CFF">
        <w:t xml:space="preserve">                      </w:t>
      </w:r>
      <w:r w:rsidR="00FA5ABF" w:rsidRPr="00047CFF">
        <w:rPr>
          <w:rFonts w:cs="Times New Roman"/>
        </w:rPr>
        <w:tab/>
      </w:r>
      <w:r w:rsidR="00B6450F" w:rsidRPr="00047CFF">
        <w:t xml:space="preserve"> </w:t>
      </w:r>
      <w:r w:rsidR="00FF2765" w:rsidRPr="00047CFF">
        <w:t xml:space="preserve">              </w:t>
      </w:r>
      <w:r w:rsidR="00B6450F" w:rsidRPr="00047CFF">
        <w:t xml:space="preserve"> </w:t>
      </w:r>
      <w:r w:rsidR="00316B29" w:rsidRPr="00047CFF">
        <w:t>Amy Dixon</w:t>
      </w:r>
      <w:r w:rsidR="00FA5ABF" w:rsidRPr="00047CFF">
        <w:t xml:space="preserve">                      </w:t>
      </w:r>
      <w:r w:rsidR="00DE2D01">
        <w:tab/>
      </w:r>
      <w:r w:rsidR="00DE2D01">
        <w:tab/>
        <w:t>Nancy Brashers</w:t>
      </w:r>
    </w:p>
    <w:p w:rsidR="00433A9B" w:rsidRPr="00047CFF" w:rsidRDefault="00FF2765" w:rsidP="00B6450F">
      <w:pPr>
        <w:tabs>
          <w:tab w:val="left" w:pos="36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047CFF">
        <w:t xml:space="preserve">Becky Dougan                       </w:t>
      </w:r>
      <w:r w:rsidR="00FA5ABF" w:rsidRPr="00047CFF">
        <w:t xml:space="preserve">         </w:t>
      </w:r>
      <w:r w:rsidR="00B6450F" w:rsidRPr="00047CFF">
        <w:t xml:space="preserve">                  </w:t>
      </w:r>
      <w:r w:rsidRPr="00047CFF">
        <w:t>Christy Rice-Sec.</w:t>
      </w:r>
      <w:r w:rsidR="00FA5ABF" w:rsidRPr="00047CFF">
        <w:t xml:space="preserve">                  </w:t>
      </w:r>
      <w:r w:rsidRPr="00047CFF">
        <w:t xml:space="preserve">        </w:t>
      </w:r>
      <w:r w:rsidR="00FA5ABF" w:rsidRPr="00047CFF">
        <w:t xml:space="preserve"> </w:t>
      </w:r>
      <w:r w:rsidRPr="00047CFF">
        <w:t>Nancy Longo (Tabulations)</w:t>
      </w:r>
    </w:p>
    <w:p w:rsidR="00FA5ABF" w:rsidRPr="00047CFF" w:rsidRDefault="00FF2765" w:rsidP="00B6450F">
      <w:pPr>
        <w:tabs>
          <w:tab w:val="left" w:pos="36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047CFF">
        <w:t xml:space="preserve"> </w:t>
      </w:r>
    </w:p>
    <w:p w:rsidR="00FA5ABF" w:rsidRPr="00047CFF" w:rsidRDefault="00FA5ABF" w:rsidP="00AA2B21">
      <w:pPr>
        <w:tabs>
          <w:tab w:val="left" w:pos="360"/>
          <w:tab w:val="left" w:pos="5040"/>
        </w:tabs>
        <w:ind w:left="1080"/>
      </w:pPr>
    </w:p>
    <w:p w:rsidR="00B6450F" w:rsidRPr="00047CFF" w:rsidRDefault="00FF2765" w:rsidP="00B6450F">
      <w:pPr>
        <w:tabs>
          <w:tab w:val="left" w:pos="360"/>
          <w:tab w:val="left" w:pos="5040"/>
        </w:tabs>
        <w:rPr>
          <w:rFonts w:ascii="Times New Roman" w:hAnsi="Times New Roman" w:cs="Times New Roman"/>
        </w:rPr>
      </w:pPr>
      <w:r w:rsidRPr="00047CFF">
        <w:rPr>
          <w:b/>
          <w:bCs/>
          <w:u w:val="single"/>
        </w:rPr>
        <w:t xml:space="preserve">Buchanan </w:t>
      </w:r>
      <w:r w:rsidR="00FA5ABF" w:rsidRPr="00047CFF">
        <w:rPr>
          <w:b/>
          <w:bCs/>
          <w:u w:val="single"/>
        </w:rPr>
        <w:t>Intermediate</w:t>
      </w:r>
      <w:r w:rsidR="00FA5ABF" w:rsidRPr="00047CFF">
        <w:t xml:space="preserve">            </w:t>
      </w:r>
      <w:r w:rsidRPr="00047CFF">
        <w:rPr>
          <w:b/>
          <w:u w:val="single"/>
        </w:rPr>
        <w:t>Cedar Ridge Intermediat</w:t>
      </w:r>
      <w:r w:rsidRPr="00047CFF">
        <w:rPr>
          <w:b/>
        </w:rPr>
        <w:t>e</w:t>
      </w:r>
      <w:r w:rsidRPr="00047CFF">
        <w:t xml:space="preserve">                 </w:t>
      </w:r>
      <w:r w:rsidR="00FA5ABF" w:rsidRPr="00047CFF">
        <w:rPr>
          <w:b/>
          <w:bCs/>
          <w:u w:val="single"/>
        </w:rPr>
        <w:t>Junior High</w:t>
      </w:r>
      <w:r w:rsidRPr="00047CFF">
        <w:rPr>
          <w:rFonts w:cs="Times New Roman"/>
        </w:rPr>
        <w:t xml:space="preserve">               </w:t>
      </w:r>
      <w:r w:rsidR="00FA5ABF" w:rsidRPr="00047CFF">
        <w:rPr>
          <w:rFonts w:ascii="Times New Roman" w:hAnsi="Times New Roman" w:cs="Times New Roman"/>
          <w:b/>
          <w:bCs/>
          <w:u w:val="single"/>
        </w:rPr>
        <w:t xml:space="preserve">High School </w:t>
      </w:r>
    </w:p>
    <w:p w:rsidR="00B6450F" w:rsidRPr="00047CFF" w:rsidRDefault="00DE2D01" w:rsidP="00B6450F">
      <w:pPr>
        <w:tabs>
          <w:tab w:val="left" w:pos="360"/>
          <w:tab w:val="left" w:pos="5040"/>
        </w:tabs>
        <w:rPr>
          <w:rFonts w:ascii="Times New Roman" w:hAnsi="Times New Roman" w:cs="Times New Roman"/>
        </w:rPr>
      </w:pPr>
      <w:r>
        <w:t>Angelic Case</w:t>
      </w:r>
      <w:r w:rsidR="00FA5ABF" w:rsidRPr="00047CFF">
        <w:t xml:space="preserve">                        </w:t>
      </w:r>
      <w:r w:rsidR="00FF2765" w:rsidRPr="00047CFF">
        <w:t xml:space="preserve"> </w:t>
      </w:r>
      <w:r w:rsidR="001443B3">
        <w:t xml:space="preserve">      Kim Good</w:t>
      </w:r>
      <w:r w:rsidR="00B85225">
        <w:tab/>
        <w:t xml:space="preserve">              Bev Lowry (co-chair)</w:t>
      </w:r>
      <w:r w:rsidR="00FF2765" w:rsidRPr="00047CFF">
        <w:t xml:space="preserve"> </w:t>
      </w:r>
      <w:r w:rsidR="00B85225">
        <w:t>Donna Booth</w:t>
      </w:r>
    </w:p>
    <w:p w:rsidR="00FA5ABF" w:rsidRPr="00047CFF" w:rsidRDefault="00B85225" w:rsidP="00B6450F">
      <w:pPr>
        <w:tabs>
          <w:tab w:val="left" w:pos="360"/>
          <w:tab w:val="left" w:pos="5040"/>
        </w:tabs>
        <w:rPr>
          <w:rFonts w:ascii="Times New Roman" w:hAnsi="Times New Roman" w:cs="Times New Roman"/>
        </w:rPr>
      </w:pPr>
      <w:r>
        <w:t xml:space="preserve">Amy Ray     </w:t>
      </w:r>
      <w:r w:rsidR="00FA5ABF" w:rsidRPr="00047CFF">
        <w:t xml:space="preserve">                           </w:t>
      </w:r>
      <w:r w:rsidR="00FF2765" w:rsidRPr="00047CFF">
        <w:t xml:space="preserve">     Robin Williams (Co-Chair)</w:t>
      </w:r>
      <w:r w:rsidR="00FF2765" w:rsidRPr="00047CFF">
        <w:tab/>
        <w:t xml:space="preserve">              Leslie Laws                Alisa Cornelison</w:t>
      </w:r>
    </w:p>
    <w:p w:rsidR="00FA5ABF" w:rsidRPr="00047CFF" w:rsidRDefault="00FF2765" w:rsidP="00AA2B21">
      <w:pPr>
        <w:tabs>
          <w:tab w:val="left" w:pos="360"/>
          <w:tab w:val="left" w:pos="5040"/>
        </w:tabs>
        <w:ind w:left="1080"/>
      </w:pPr>
      <w:r w:rsidRPr="00047CFF">
        <w:t xml:space="preserve">                                                                                                                                 April Fiesler</w:t>
      </w:r>
    </w:p>
    <w:p w:rsidR="00FA5ABF" w:rsidRPr="00047CFF" w:rsidRDefault="00FA5ABF" w:rsidP="00AA2B21">
      <w:pPr>
        <w:tabs>
          <w:tab w:val="left" w:pos="360"/>
          <w:tab w:val="left" w:pos="5040"/>
        </w:tabs>
        <w:ind w:left="1080"/>
        <w:rPr>
          <w:rFonts w:cs="Times New Roman"/>
          <w:b/>
          <w:bCs/>
          <w:u w:val="single"/>
        </w:rPr>
      </w:pPr>
      <w:r w:rsidRPr="00047CFF">
        <w:rPr>
          <w:b/>
          <w:bCs/>
          <w:u w:val="single"/>
        </w:rPr>
        <w:t>Advisors</w:t>
      </w:r>
    </w:p>
    <w:p w:rsidR="00FA5ABF" w:rsidRDefault="00FA5ABF" w:rsidP="00AA2B21">
      <w:pPr>
        <w:tabs>
          <w:tab w:val="left" w:pos="360"/>
          <w:tab w:val="left" w:pos="5040"/>
        </w:tabs>
        <w:ind w:left="1080"/>
      </w:pPr>
      <w:r w:rsidRPr="00047CFF">
        <w:t>Dr. Brad Swofford</w:t>
      </w:r>
    </w:p>
    <w:p w:rsidR="00FA5ABF" w:rsidRDefault="001443B3" w:rsidP="00624EE0">
      <w:pPr>
        <w:rPr>
          <w:rFonts w:cs="Times New Roman"/>
        </w:rPr>
      </w:pPr>
      <w:r>
        <w:rPr>
          <w:rFonts w:cs="Times New Roman"/>
        </w:rPr>
        <w:tab/>
        <w:t xml:space="preserve">       Mr. Chip Arnette</w:t>
      </w:r>
    </w:p>
    <w:p w:rsidR="001443B3" w:rsidRDefault="001443B3" w:rsidP="00624EE0">
      <w:pPr>
        <w:rPr>
          <w:rFonts w:cs="Times New Roman"/>
        </w:rPr>
      </w:pPr>
      <w:r>
        <w:rPr>
          <w:rFonts w:cs="Times New Roman"/>
        </w:rPr>
        <w:tab/>
        <w:t xml:space="preserve">       Dr, Michelle Brenner</w:t>
      </w:r>
    </w:p>
    <w:p w:rsidR="00FA5ABF" w:rsidRDefault="00FA5ABF" w:rsidP="00624EE0">
      <w:pPr>
        <w:rPr>
          <w:rFonts w:cs="Times New Roman"/>
        </w:rPr>
      </w:pPr>
    </w:p>
    <w:p w:rsidR="00FA5ABF" w:rsidRPr="00EB764D" w:rsidRDefault="00FA5ABF" w:rsidP="00AA2B21">
      <w:pPr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EB764D">
        <w:rPr>
          <w:rFonts w:ascii="Times New Roman" w:hAnsi="Times New Roman" w:cs="Times New Roman"/>
          <w:sz w:val="22"/>
          <w:szCs w:val="22"/>
        </w:rPr>
        <w:t xml:space="preserve">The completed application form, with the building principal's signature, </w:t>
      </w:r>
      <w:r>
        <w:rPr>
          <w:rFonts w:ascii="Times New Roman" w:hAnsi="Times New Roman" w:cs="Times New Roman"/>
          <w:sz w:val="22"/>
          <w:szCs w:val="22"/>
        </w:rPr>
        <w:t xml:space="preserve">must </w:t>
      </w:r>
      <w:r w:rsidRPr="00EB764D">
        <w:rPr>
          <w:rFonts w:ascii="Times New Roman" w:hAnsi="Times New Roman" w:cs="Times New Roman"/>
          <w:sz w:val="22"/>
          <w:szCs w:val="22"/>
        </w:rPr>
        <w:t xml:space="preserve">be </w:t>
      </w:r>
      <w:r>
        <w:rPr>
          <w:rFonts w:ascii="Times New Roman" w:hAnsi="Times New Roman" w:cs="Times New Roman"/>
          <w:sz w:val="22"/>
          <w:szCs w:val="22"/>
        </w:rPr>
        <w:t>approved by the PDC</w:t>
      </w:r>
      <w:r w:rsidRPr="00EB764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prior to</w:t>
      </w:r>
      <w:r w:rsidRPr="00EB764D">
        <w:rPr>
          <w:rFonts w:ascii="Times New Roman" w:hAnsi="Times New Roman" w:cs="Times New Roman"/>
          <w:sz w:val="22"/>
          <w:szCs w:val="22"/>
        </w:rPr>
        <w:t xml:space="preserve"> the PD activity. Applications must be turned in</w:t>
      </w:r>
      <w:r w:rsidR="00B6450F">
        <w:rPr>
          <w:rFonts w:ascii="Times New Roman" w:hAnsi="Times New Roman" w:cs="Times New Roman"/>
          <w:sz w:val="22"/>
          <w:szCs w:val="22"/>
        </w:rPr>
        <w:t xml:space="preserve"> to the building representative</w:t>
      </w:r>
      <w:r w:rsidRPr="00EB764D">
        <w:rPr>
          <w:rFonts w:ascii="Times New Roman" w:hAnsi="Times New Roman" w:cs="Times New Roman"/>
          <w:sz w:val="22"/>
          <w:szCs w:val="22"/>
        </w:rPr>
        <w:t xml:space="preserve"> no later than 3:00 p.m.</w:t>
      </w:r>
      <w:r>
        <w:rPr>
          <w:rFonts w:ascii="Times New Roman" w:hAnsi="Times New Roman" w:cs="Times New Roman"/>
          <w:sz w:val="22"/>
          <w:szCs w:val="22"/>
        </w:rPr>
        <w:t xml:space="preserve"> the Thursday</w:t>
      </w:r>
      <w:r w:rsidRPr="00EB764D">
        <w:rPr>
          <w:rFonts w:ascii="Times New Roman" w:hAnsi="Times New Roman" w:cs="Times New Roman"/>
          <w:sz w:val="22"/>
          <w:szCs w:val="22"/>
        </w:rPr>
        <w:t xml:space="preserve"> prior to the scheduled meeting date. </w:t>
      </w:r>
    </w:p>
    <w:p w:rsidR="00FA5ABF" w:rsidRPr="00EB764D" w:rsidRDefault="00FA5ABF" w:rsidP="00AA2B21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FA5ABF" w:rsidRPr="00EB764D" w:rsidRDefault="00FA5ABF" w:rsidP="00AA2B21">
      <w:pPr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EB764D">
        <w:rPr>
          <w:rFonts w:ascii="Times New Roman" w:hAnsi="Times New Roman" w:cs="Times New Roman"/>
          <w:sz w:val="22"/>
          <w:szCs w:val="22"/>
        </w:rPr>
        <w:t>The PDC Building Representative will give you a copy of the approved/unapproved application after the monthly meeting.</w:t>
      </w:r>
    </w:p>
    <w:p w:rsidR="00D077C3" w:rsidRDefault="00D077C3" w:rsidP="00D077C3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FA5ABF" w:rsidRPr="00EB764D" w:rsidRDefault="00FA5ABF" w:rsidP="00624EE0">
      <w:pPr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EB764D">
        <w:rPr>
          <w:rFonts w:ascii="Times New Roman" w:hAnsi="Times New Roman" w:cs="Times New Roman"/>
          <w:sz w:val="22"/>
          <w:szCs w:val="22"/>
        </w:rPr>
        <w:t>Following any workshop or observation, the “Summary of Conference Report” form</w:t>
      </w:r>
      <w:r>
        <w:rPr>
          <w:rFonts w:ascii="Times New Roman" w:hAnsi="Times New Roman" w:cs="Times New Roman"/>
          <w:sz w:val="22"/>
          <w:szCs w:val="22"/>
        </w:rPr>
        <w:t xml:space="preserve"> (found on shared drive)</w:t>
      </w:r>
      <w:r w:rsidR="00906A7C">
        <w:rPr>
          <w:rFonts w:ascii="Times New Roman" w:hAnsi="Times New Roman" w:cs="Times New Roman"/>
          <w:sz w:val="22"/>
          <w:szCs w:val="22"/>
        </w:rPr>
        <w:t xml:space="preserve"> must be completed (one page or less</w:t>
      </w:r>
      <w:r w:rsidRPr="00EB764D">
        <w:rPr>
          <w:rFonts w:ascii="Times New Roman" w:hAnsi="Times New Roman" w:cs="Times New Roman"/>
          <w:sz w:val="22"/>
          <w:szCs w:val="22"/>
        </w:rPr>
        <w:t>) and forw</w:t>
      </w:r>
      <w:r>
        <w:rPr>
          <w:rFonts w:ascii="Times New Roman" w:hAnsi="Times New Roman" w:cs="Times New Roman"/>
          <w:sz w:val="22"/>
          <w:szCs w:val="22"/>
        </w:rPr>
        <w:t>arded to the building principal.  An additional c</w:t>
      </w:r>
      <w:r w:rsidR="00B6450F">
        <w:rPr>
          <w:rFonts w:ascii="Times New Roman" w:hAnsi="Times New Roman" w:cs="Times New Roman"/>
          <w:sz w:val="22"/>
          <w:szCs w:val="22"/>
        </w:rPr>
        <w:t xml:space="preserve">opy is to be attached to the </w:t>
      </w:r>
      <w:r>
        <w:rPr>
          <w:rFonts w:ascii="Times New Roman" w:hAnsi="Times New Roman" w:cs="Times New Roman"/>
          <w:sz w:val="22"/>
          <w:szCs w:val="22"/>
        </w:rPr>
        <w:t>reimbursement request.</w:t>
      </w:r>
    </w:p>
    <w:p w:rsidR="00FA5ABF" w:rsidRPr="00EB764D" w:rsidRDefault="00FA5ABF" w:rsidP="00624EE0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:rsidR="00FA5ABF" w:rsidRPr="00EB764D" w:rsidRDefault="00FA5ABF" w:rsidP="00624EE0">
      <w:pPr>
        <w:numPr>
          <w:ilvl w:val="0"/>
          <w:numId w:val="14"/>
        </w:num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EB764D">
        <w:rPr>
          <w:rFonts w:ascii="Times New Roman" w:hAnsi="Times New Roman" w:cs="Times New Roman"/>
          <w:sz w:val="22"/>
          <w:szCs w:val="22"/>
        </w:rPr>
        <w:t xml:space="preserve">If your plans change, please </w:t>
      </w:r>
      <w:r>
        <w:rPr>
          <w:rFonts w:ascii="Times New Roman" w:hAnsi="Times New Roman" w:cs="Times New Roman"/>
          <w:sz w:val="22"/>
          <w:szCs w:val="22"/>
        </w:rPr>
        <w:t xml:space="preserve">fill out the </w:t>
      </w:r>
      <w:r w:rsidRPr="00D077C3">
        <w:rPr>
          <w:rFonts w:ascii="Times New Roman" w:hAnsi="Times New Roman" w:cs="Times New Roman"/>
          <w:b/>
          <w:sz w:val="22"/>
          <w:szCs w:val="22"/>
        </w:rPr>
        <w:t>cancellation form</w:t>
      </w:r>
      <w:r>
        <w:rPr>
          <w:rFonts w:ascii="Times New Roman" w:hAnsi="Times New Roman" w:cs="Times New Roman"/>
          <w:sz w:val="22"/>
          <w:szCs w:val="22"/>
        </w:rPr>
        <w:t xml:space="preserve"> found </w:t>
      </w:r>
      <w:r w:rsidR="00D077C3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n the shared drive, </w:t>
      </w:r>
      <w:r w:rsidRPr="00EB764D">
        <w:rPr>
          <w:rFonts w:ascii="Times New Roman" w:hAnsi="Times New Roman" w:cs="Times New Roman"/>
          <w:sz w:val="22"/>
          <w:szCs w:val="22"/>
        </w:rPr>
        <w:t>so your application can be voided.</w:t>
      </w:r>
    </w:p>
    <w:p w:rsidR="00FA5ABF" w:rsidRPr="00EB764D" w:rsidRDefault="00FA5ABF" w:rsidP="00624EE0">
      <w:pPr>
        <w:pStyle w:val="Title"/>
        <w:ind w:left="0" w:firstLine="0"/>
        <w:jc w:val="left"/>
        <w:rPr>
          <w:b/>
          <w:bCs/>
          <w:sz w:val="22"/>
          <w:szCs w:val="22"/>
          <w:u w:val="single"/>
        </w:rPr>
      </w:pPr>
    </w:p>
    <w:p w:rsidR="00DE2D01" w:rsidRDefault="00DE2D01" w:rsidP="00624EE0">
      <w:pPr>
        <w:pStyle w:val="Title"/>
        <w:ind w:left="0" w:firstLine="0"/>
        <w:jc w:val="both"/>
        <w:rPr>
          <w:b/>
          <w:bCs/>
          <w:sz w:val="22"/>
          <w:szCs w:val="22"/>
          <w:u w:val="single"/>
        </w:rPr>
      </w:pPr>
    </w:p>
    <w:p w:rsidR="00DE2D01" w:rsidRDefault="00DE2D01" w:rsidP="00624EE0">
      <w:pPr>
        <w:pStyle w:val="Title"/>
        <w:ind w:left="0" w:firstLine="0"/>
        <w:jc w:val="both"/>
        <w:rPr>
          <w:b/>
          <w:bCs/>
          <w:sz w:val="22"/>
          <w:szCs w:val="22"/>
          <w:u w:val="single"/>
        </w:rPr>
      </w:pPr>
    </w:p>
    <w:p w:rsidR="00FA5ABF" w:rsidRPr="00EB764D" w:rsidRDefault="00FA5ABF" w:rsidP="00624EE0">
      <w:pPr>
        <w:pStyle w:val="Title"/>
        <w:ind w:left="0" w:firstLine="0"/>
        <w:jc w:val="both"/>
        <w:rPr>
          <w:b/>
          <w:bCs/>
          <w:sz w:val="22"/>
          <w:szCs w:val="22"/>
          <w:u w:val="single"/>
        </w:rPr>
      </w:pPr>
      <w:r w:rsidRPr="00EB764D">
        <w:rPr>
          <w:b/>
          <w:bCs/>
          <w:sz w:val="22"/>
          <w:szCs w:val="22"/>
          <w:u w:val="single"/>
        </w:rPr>
        <w:t>Reimbursement Procedure</w:t>
      </w:r>
    </w:p>
    <w:p w:rsidR="00DE2D01" w:rsidRDefault="00DE2D01" w:rsidP="00624EE0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:rsidR="00C21F72" w:rsidRDefault="00FA5ABF" w:rsidP="00624EE0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EB764D">
        <w:rPr>
          <w:rFonts w:ascii="Times New Roman" w:hAnsi="Times New Roman" w:cs="Times New Roman"/>
          <w:sz w:val="22"/>
          <w:szCs w:val="22"/>
        </w:rPr>
        <w:t xml:space="preserve">Within </w:t>
      </w:r>
      <w:r w:rsidRPr="00EB764D">
        <w:rPr>
          <w:rFonts w:ascii="Times New Roman" w:hAnsi="Times New Roman" w:cs="Times New Roman"/>
          <w:sz w:val="22"/>
          <w:szCs w:val="22"/>
          <w:u w:val="single"/>
        </w:rPr>
        <w:t>three (3) months</w:t>
      </w:r>
      <w:r w:rsidRPr="00EB764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(90 days) </w:t>
      </w:r>
      <w:r w:rsidRPr="00EB764D">
        <w:rPr>
          <w:rFonts w:ascii="Times New Roman" w:hAnsi="Times New Roman" w:cs="Times New Roman"/>
          <w:sz w:val="22"/>
          <w:szCs w:val="22"/>
        </w:rPr>
        <w:t xml:space="preserve">of the </w:t>
      </w:r>
      <w:r w:rsidR="00720E32">
        <w:rPr>
          <w:rFonts w:ascii="Times New Roman" w:hAnsi="Times New Roman" w:cs="Times New Roman"/>
          <w:sz w:val="22"/>
          <w:szCs w:val="22"/>
        </w:rPr>
        <w:t xml:space="preserve">completion of the approved </w:t>
      </w:r>
      <w:r w:rsidRPr="00EB764D">
        <w:rPr>
          <w:rFonts w:ascii="Times New Roman" w:hAnsi="Times New Roman" w:cs="Times New Roman"/>
          <w:sz w:val="22"/>
          <w:szCs w:val="22"/>
        </w:rPr>
        <w:t xml:space="preserve">PD activity, all required </w:t>
      </w:r>
      <w:r w:rsidR="00603070">
        <w:rPr>
          <w:rFonts w:ascii="Times New Roman" w:hAnsi="Times New Roman" w:cs="Times New Roman"/>
          <w:sz w:val="22"/>
          <w:szCs w:val="22"/>
        </w:rPr>
        <w:t>items must be compiled and submitted to your building representative.  The building representative will send the</w:t>
      </w:r>
      <w:r w:rsidR="00720E32">
        <w:rPr>
          <w:rFonts w:ascii="Times New Roman" w:hAnsi="Times New Roman" w:cs="Times New Roman"/>
          <w:sz w:val="22"/>
          <w:szCs w:val="22"/>
        </w:rPr>
        <w:t xml:space="preserve"> complete</w:t>
      </w:r>
      <w:r w:rsidR="00FF2765">
        <w:rPr>
          <w:rFonts w:ascii="Times New Roman" w:hAnsi="Times New Roman" w:cs="Times New Roman"/>
          <w:sz w:val="22"/>
          <w:szCs w:val="22"/>
        </w:rPr>
        <w:t>d</w:t>
      </w:r>
      <w:r w:rsidR="00720E32">
        <w:rPr>
          <w:rFonts w:ascii="Times New Roman" w:hAnsi="Times New Roman" w:cs="Times New Roman"/>
          <w:sz w:val="22"/>
          <w:szCs w:val="22"/>
        </w:rPr>
        <w:t xml:space="preserve"> packet</w:t>
      </w:r>
      <w:r w:rsidRPr="00EB764D">
        <w:rPr>
          <w:rFonts w:ascii="Times New Roman" w:hAnsi="Times New Roman" w:cs="Times New Roman"/>
          <w:sz w:val="22"/>
          <w:szCs w:val="22"/>
        </w:rPr>
        <w:t xml:space="preserve"> to </w:t>
      </w:r>
      <w:r w:rsidR="00316B29">
        <w:rPr>
          <w:rFonts w:ascii="Times New Roman" w:hAnsi="Times New Roman" w:cs="Times New Roman"/>
          <w:b/>
          <w:bCs/>
          <w:sz w:val="22"/>
          <w:szCs w:val="22"/>
        </w:rPr>
        <w:t>the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Administrative </w:t>
      </w:r>
      <w:r w:rsidR="00720E32">
        <w:rPr>
          <w:rFonts w:ascii="Times New Roman" w:hAnsi="Times New Roman" w:cs="Times New Roman"/>
          <w:b/>
          <w:bCs/>
          <w:sz w:val="22"/>
          <w:szCs w:val="22"/>
        </w:rPr>
        <w:t>A</w:t>
      </w:r>
      <w:r>
        <w:rPr>
          <w:rFonts w:ascii="Times New Roman" w:hAnsi="Times New Roman" w:cs="Times New Roman"/>
          <w:b/>
          <w:bCs/>
          <w:sz w:val="22"/>
          <w:szCs w:val="22"/>
        </w:rPr>
        <w:t>ssistant t</w:t>
      </w:r>
      <w:r w:rsidRPr="00EB764D">
        <w:rPr>
          <w:rFonts w:ascii="Times New Roman" w:hAnsi="Times New Roman" w:cs="Times New Roman"/>
          <w:b/>
          <w:bCs/>
          <w:sz w:val="22"/>
          <w:szCs w:val="22"/>
        </w:rPr>
        <w:t xml:space="preserve">o the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Assistant </w:t>
      </w:r>
      <w:r w:rsidRPr="00EB764D">
        <w:rPr>
          <w:rFonts w:ascii="Times New Roman" w:hAnsi="Times New Roman" w:cs="Times New Roman"/>
          <w:b/>
          <w:bCs/>
          <w:sz w:val="22"/>
          <w:szCs w:val="22"/>
        </w:rPr>
        <w:t>Superintendent</w:t>
      </w:r>
      <w:r w:rsidR="00C21F72">
        <w:rPr>
          <w:rFonts w:ascii="Times New Roman" w:hAnsi="Times New Roman" w:cs="Times New Roman"/>
          <w:sz w:val="22"/>
          <w:szCs w:val="22"/>
        </w:rPr>
        <w:t>. Complete the reimbursement checklist</w:t>
      </w:r>
      <w:r w:rsidRPr="00EB764D">
        <w:rPr>
          <w:rFonts w:ascii="Times New Roman" w:hAnsi="Times New Roman" w:cs="Times New Roman"/>
          <w:sz w:val="22"/>
          <w:szCs w:val="22"/>
        </w:rPr>
        <w:t xml:space="preserve"> available</w:t>
      </w:r>
      <w:r>
        <w:rPr>
          <w:rFonts w:ascii="Times New Roman" w:hAnsi="Times New Roman" w:cs="Times New Roman"/>
          <w:sz w:val="22"/>
          <w:szCs w:val="22"/>
        </w:rPr>
        <w:t xml:space="preserve"> on the shared drive</w:t>
      </w:r>
      <w:r w:rsidR="00720E3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21F72" w:rsidRDefault="00C21F72" w:rsidP="00624EE0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:rsidR="00FF2765" w:rsidRDefault="00FF2765" w:rsidP="00624EE0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:rsidR="00FA5ABF" w:rsidRPr="00EB764D" w:rsidRDefault="00720E32" w:rsidP="00624EE0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Your reimbursement packet must include the following:</w:t>
      </w:r>
    </w:p>
    <w:p w:rsidR="00FA5ABF" w:rsidRPr="00EB764D" w:rsidRDefault="00FA5ABF" w:rsidP="00624EE0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:rsidR="00C21F72" w:rsidRDefault="00C21F72" w:rsidP="00624EE0">
      <w:pPr>
        <w:numPr>
          <w:ilvl w:val="1"/>
          <w:numId w:val="2"/>
        </w:num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appropriate reimbursement checklist.</w:t>
      </w:r>
    </w:p>
    <w:p w:rsidR="00C21F72" w:rsidRDefault="00C21F72" w:rsidP="00C21F72">
      <w:pPr>
        <w:ind w:left="1080"/>
        <w:rPr>
          <w:rFonts w:ascii="Times New Roman" w:hAnsi="Times New Roman" w:cs="Times New Roman"/>
          <w:sz w:val="22"/>
          <w:szCs w:val="22"/>
        </w:rPr>
      </w:pPr>
    </w:p>
    <w:p w:rsidR="00FA5ABF" w:rsidRPr="00EB764D" w:rsidRDefault="00FA5ABF" w:rsidP="00624EE0">
      <w:pPr>
        <w:numPr>
          <w:ilvl w:val="1"/>
          <w:numId w:val="2"/>
        </w:num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copy of</w:t>
      </w:r>
      <w:r w:rsidRPr="00EB764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Pr="00047CFF">
        <w:rPr>
          <w:rFonts w:ascii="Times New Roman" w:hAnsi="Times New Roman" w:cs="Times New Roman"/>
          <w:sz w:val="22"/>
          <w:szCs w:val="22"/>
        </w:rPr>
        <w:t xml:space="preserve">original </w:t>
      </w:r>
      <w:r w:rsidR="0023564C" w:rsidRPr="00047CFF">
        <w:rPr>
          <w:rFonts w:ascii="Times New Roman" w:hAnsi="Times New Roman" w:cs="Times New Roman"/>
          <w:sz w:val="22"/>
          <w:szCs w:val="22"/>
        </w:rPr>
        <w:t xml:space="preserve">approved </w:t>
      </w:r>
      <w:r w:rsidRPr="00047CFF">
        <w:rPr>
          <w:rFonts w:ascii="Times New Roman" w:hAnsi="Times New Roman" w:cs="Times New Roman"/>
          <w:sz w:val="22"/>
          <w:szCs w:val="22"/>
        </w:rPr>
        <w:t>application</w:t>
      </w:r>
      <w:r w:rsidRPr="00EB764D">
        <w:rPr>
          <w:rFonts w:ascii="Times New Roman" w:hAnsi="Times New Roman" w:cs="Times New Roman"/>
          <w:sz w:val="22"/>
          <w:szCs w:val="22"/>
        </w:rPr>
        <w:t>.  A listing of necessary</w:t>
      </w:r>
      <w:r w:rsidR="00C21F72">
        <w:rPr>
          <w:rFonts w:ascii="Times New Roman" w:hAnsi="Times New Roman" w:cs="Times New Roman"/>
          <w:sz w:val="22"/>
          <w:szCs w:val="22"/>
        </w:rPr>
        <w:t xml:space="preserve"> </w:t>
      </w:r>
      <w:r w:rsidR="00C21F72" w:rsidRPr="00932B37">
        <w:rPr>
          <w:rFonts w:ascii="Times New Roman" w:hAnsi="Times New Roman" w:cs="Times New Roman"/>
          <w:b/>
          <w:sz w:val="22"/>
          <w:szCs w:val="22"/>
          <w:u w:val="single"/>
        </w:rPr>
        <w:t>itemized</w:t>
      </w:r>
      <w:r w:rsidRPr="00EB764D">
        <w:rPr>
          <w:rFonts w:ascii="Times New Roman" w:hAnsi="Times New Roman" w:cs="Times New Roman"/>
          <w:sz w:val="22"/>
          <w:szCs w:val="22"/>
        </w:rPr>
        <w:t xml:space="preserve"> receipts is given </w:t>
      </w:r>
      <w:r w:rsidR="00C21F72">
        <w:rPr>
          <w:rFonts w:ascii="Times New Roman" w:hAnsi="Times New Roman" w:cs="Times New Roman"/>
          <w:sz w:val="22"/>
          <w:szCs w:val="22"/>
        </w:rPr>
        <w:t>on the application.</w:t>
      </w:r>
    </w:p>
    <w:p w:rsidR="00FA5ABF" w:rsidRPr="00EB764D" w:rsidRDefault="00FA5ABF" w:rsidP="00624EE0">
      <w:pPr>
        <w:tabs>
          <w:tab w:val="left" w:pos="360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FA5ABF" w:rsidRPr="00EB764D" w:rsidRDefault="00FA5ABF" w:rsidP="00624EE0">
      <w:pPr>
        <w:numPr>
          <w:ilvl w:val="1"/>
          <w:numId w:val="2"/>
        </w:num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EB764D">
        <w:rPr>
          <w:rFonts w:ascii="Times New Roman" w:hAnsi="Times New Roman" w:cs="Times New Roman"/>
          <w:sz w:val="22"/>
          <w:szCs w:val="22"/>
        </w:rPr>
        <w:t>A cop</w:t>
      </w:r>
      <w:r w:rsidR="00603070">
        <w:rPr>
          <w:rFonts w:ascii="Times New Roman" w:hAnsi="Times New Roman" w:cs="Times New Roman"/>
          <w:sz w:val="22"/>
          <w:szCs w:val="22"/>
        </w:rPr>
        <w:t xml:space="preserve">y of verification of attendance (specifying </w:t>
      </w:r>
      <w:r w:rsidRPr="00EB764D">
        <w:rPr>
          <w:rFonts w:ascii="Times New Roman" w:hAnsi="Times New Roman" w:cs="Times New Roman"/>
          <w:sz w:val="22"/>
          <w:szCs w:val="22"/>
        </w:rPr>
        <w:t>the event,</w:t>
      </w:r>
      <w:r w:rsidR="00603070">
        <w:rPr>
          <w:rFonts w:ascii="Times New Roman" w:hAnsi="Times New Roman" w:cs="Times New Roman"/>
          <w:sz w:val="22"/>
          <w:szCs w:val="22"/>
        </w:rPr>
        <w:t xml:space="preserve"> date, and official’s signature) OR a certificate received upon completion of the activity.</w:t>
      </w:r>
    </w:p>
    <w:p w:rsidR="00FA5ABF" w:rsidRPr="00EB764D" w:rsidRDefault="00FA5ABF" w:rsidP="00624EE0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:rsidR="00FA5ABF" w:rsidRPr="00EB764D" w:rsidRDefault="00FA5ABF" w:rsidP="00624EE0">
      <w:pPr>
        <w:numPr>
          <w:ilvl w:val="1"/>
          <w:numId w:val="2"/>
        </w:num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EB764D">
        <w:rPr>
          <w:rFonts w:ascii="Times New Roman" w:hAnsi="Times New Roman" w:cs="Times New Roman"/>
          <w:sz w:val="22"/>
          <w:szCs w:val="22"/>
        </w:rPr>
        <w:t>Receipts for registration fee (a copy of the registration form</w:t>
      </w:r>
      <w:r w:rsidRPr="00C21F72">
        <w:rPr>
          <w:rFonts w:ascii="Times New Roman" w:hAnsi="Times New Roman" w:cs="Times New Roman"/>
          <w:sz w:val="22"/>
          <w:szCs w:val="22"/>
        </w:rPr>
        <w:t xml:space="preserve"> and</w:t>
      </w:r>
      <w:r w:rsidRPr="00EB764D">
        <w:rPr>
          <w:rFonts w:ascii="Times New Roman" w:hAnsi="Times New Roman" w:cs="Times New Roman"/>
          <w:sz w:val="22"/>
          <w:szCs w:val="22"/>
        </w:rPr>
        <w:t xml:space="preserve"> a copy of the cancelled check/credit card receipt). Membership fees to organizations are not reimbursable but are sometimes paid at the same time as registration; hence, the need for the receipt.</w:t>
      </w:r>
    </w:p>
    <w:p w:rsidR="00FA5ABF" w:rsidRPr="00EB764D" w:rsidRDefault="00FA5ABF" w:rsidP="00624EE0">
      <w:pPr>
        <w:tabs>
          <w:tab w:val="left" w:pos="36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:rsidR="00FA5ABF" w:rsidRPr="00EB764D" w:rsidRDefault="00603070" w:rsidP="00624EE0">
      <w:pPr>
        <w:numPr>
          <w:ilvl w:val="1"/>
          <w:numId w:val="2"/>
        </w:num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C21F72">
        <w:rPr>
          <w:rFonts w:ascii="Times New Roman" w:hAnsi="Times New Roman" w:cs="Times New Roman"/>
          <w:b/>
          <w:i/>
          <w:sz w:val="22"/>
          <w:szCs w:val="22"/>
        </w:rPr>
        <w:t>Original i</w:t>
      </w:r>
      <w:r w:rsidR="00FA5ABF" w:rsidRPr="00C21F72">
        <w:rPr>
          <w:rFonts w:ascii="Times New Roman" w:hAnsi="Times New Roman" w:cs="Times New Roman"/>
          <w:b/>
          <w:i/>
          <w:sz w:val="22"/>
          <w:szCs w:val="22"/>
        </w:rPr>
        <w:t>temized</w:t>
      </w:r>
      <w:r w:rsidR="00FA5ABF" w:rsidRPr="0060307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A5ABF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eceipts for each meal (not including alcohol)</w:t>
      </w:r>
      <w:r w:rsidR="00FA5ABF" w:rsidRPr="00EB764D">
        <w:rPr>
          <w:rFonts w:ascii="Times New Roman" w:hAnsi="Times New Roman" w:cs="Times New Roman"/>
          <w:sz w:val="22"/>
          <w:szCs w:val="22"/>
        </w:rPr>
        <w:t xml:space="preserve"> and lodging.</w:t>
      </w:r>
    </w:p>
    <w:p w:rsidR="00FA5ABF" w:rsidRPr="00EB764D" w:rsidRDefault="00FA5ABF" w:rsidP="00624EE0">
      <w:pPr>
        <w:tabs>
          <w:tab w:val="left" w:pos="360"/>
          <w:tab w:val="left" w:pos="1080"/>
        </w:tabs>
        <w:rPr>
          <w:rFonts w:ascii="Times New Roman" w:hAnsi="Times New Roman" w:cs="Times New Roman"/>
          <w:sz w:val="22"/>
          <w:szCs w:val="22"/>
        </w:rPr>
      </w:pPr>
    </w:p>
    <w:p w:rsidR="00FA5ABF" w:rsidRPr="00EB764D" w:rsidRDefault="00FA5ABF" w:rsidP="00624EE0">
      <w:pPr>
        <w:tabs>
          <w:tab w:val="left" w:pos="360"/>
          <w:tab w:val="left" w:pos="108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EB764D">
        <w:rPr>
          <w:rFonts w:ascii="Times New Roman" w:hAnsi="Times New Roman" w:cs="Times New Roman"/>
          <w:sz w:val="22"/>
          <w:szCs w:val="22"/>
        </w:rPr>
        <w:t>5.   Receipts fo</w:t>
      </w:r>
      <w:r w:rsidR="00603070">
        <w:rPr>
          <w:rFonts w:ascii="Times New Roman" w:hAnsi="Times New Roman" w:cs="Times New Roman"/>
          <w:sz w:val="22"/>
          <w:szCs w:val="22"/>
        </w:rPr>
        <w:t>r approved materials</w:t>
      </w:r>
      <w:r w:rsidRPr="00EB764D">
        <w:rPr>
          <w:rFonts w:ascii="Times New Roman" w:hAnsi="Times New Roman" w:cs="Times New Roman"/>
          <w:sz w:val="22"/>
          <w:szCs w:val="22"/>
        </w:rPr>
        <w:t xml:space="preserve"> if </w:t>
      </w:r>
      <w:r w:rsidRPr="00C21F72">
        <w:rPr>
          <w:rFonts w:ascii="Times New Roman" w:hAnsi="Times New Roman" w:cs="Times New Roman"/>
          <w:sz w:val="22"/>
          <w:szCs w:val="22"/>
        </w:rPr>
        <w:t>essential</w:t>
      </w:r>
      <w:r w:rsidRPr="00EB764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B764D">
        <w:rPr>
          <w:rFonts w:ascii="Times New Roman" w:hAnsi="Times New Roman" w:cs="Times New Roman"/>
          <w:sz w:val="22"/>
          <w:szCs w:val="22"/>
        </w:rPr>
        <w:t>to the workshop.</w:t>
      </w:r>
    </w:p>
    <w:p w:rsidR="00FA5ABF" w:rsidRPr="00EB764D" w:rsidRDefault="00FA5ABF" w:rsidP="00624EE0">
      <w:pPr>
        <w:tabs>
          <w:tab w:val="left" w:pos="360"/>
          <w:tab w:val="left" w:pos="1080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603070" w:rsidRDefault="00603070" w:rsidP="00603070">
      <w:pPr>
        <w:pStyle w:val="BodyText"/>
        <w:tabs>
          <w:tab w:val="clear" w:pos="360"/>
          <w:tab w:val="left" w:pos="720"/>
          <w:tab w:val="left" w:pos="900"/>
          <w:tab w:val="left" w:pos="108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="00FA5ABF" w:rsidRPr="00EB764D">
        <w:rPr>
          <w:sz w:val="22"/>
          <w:szCs w:val="22"/>
        </w:rPr>
        <w:t>The “Summary of Conference Report.”</w:t>
      </w:r>
      <w:r w:rsidR="00D077C3">
        <w:rPr>
          <w:sz w:val="22"/>
          <w:szCs w:val="22"/>
        </w:rPr>
        <w:t xml:space="preserve"> (</w:t>
      </w:r>
      <w:r w:rsidR="00FA5ABF">
        <w:rPr>
          <w:sz w:val="22"/>
          <w:szCs w:val="22"/>
        </w:rPr>
        <w:t>for workshops and observations only)</w:t>
      </w:r>
      <w:r w:rsidR="00FA5ABF" w:rsidRPr="00EB764D">
        <w:rPr>
          <w:sz w:val="22"/>
          <w:szCs w:val="22"/>
        </w:rPr>
        <w:t xml:space="preserve"> </w:t>
      </w:r>
      <w:r>
        <w:rPr>
          <w:sz w:val="22"/>
          <w:szCs w:val="22"/>
        </w:rPr>
        <w:t>should be completed</w:t>
      </w:r>
    </w:p>
    <w:p w:rsidR="00FA5ABF" w:rsidRPr="00EB764D" w:rsidRDefault="00603070" w:rsidP="00FF5513">
      <w:pPr>
        <w:pStyle w:val="BodyText"/>
        <w:tabs>
          <w:tab w:val="clear" w:pos="360"/>
          <w:tab w:val="left" w:pos="720"/>
          <w:tab w:val="left" w:pos="900"/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with care.  A copy must also be sent electronically to the </w:t>
      </w:r>
      <w:r w:rsidR="00FF5513">
        <w:rPr>
          <w:sz w:val="22"/>
          <w:szCs w:val="22"/>
        </w:rPr>
        <w:t>building principal</w:t>
      </w:r>
      <w:r w:rsidR="00C21F72">
        <w:rPr>
          <w:sz w:val="22"/>
          <w:szCs w:val="22"/>
        </w:rPr>
        <w:t>.</w:t>
      </w:r>
      <w:r w:rsidR="00FA5ABF" w:rsidRPr="00EB764D">
        <w:rPr>
          <w:sz w:val="22"/>
          <w:szCs w:val="22"/>
        </w:rPr>
        <w:t xml:space="preserve"> This is the last</w:t>
      </w:r>
      <w:r w:rsidR="00FF5513">
        <w:rPr>
          <w:sz w:val="22"/>
          <w:szCs w:val="22"/>
        </w:rPr>
        <w:t xml:space="preserve"> </w:t>
      </w:r>
      <w:r w:rsidR="00FA5ABF" w:rsidRPr="00EB764D">
        <w:rPr>
          <w:sz w:val="22"/>
          <w:szCs w:val="22"/>
        </w:rPr>
        <w:t>page</w:t>
      </w:r>
      <w:r w:rsidR="00FA5ABF">
        <w:rPr>
          <w:sz w:val="22"/>
          <w:szCs w:val="22"/>
        </w:rPr>
        <w:t xml:space="preserve"> and will serve as verification of the report for the Board of Education. </w:t>
      </w:r>
      <w:r w:rsidR="00057BBB">
        <w:rPr>
          <w:sz w:val="22"/>
          <w:szCs w:val="22"/>
        </w:rPr>
        <w:t xml:space="preserve">Please limit to one page. </w:t>
      </w:r>
    </w:p>
    <w:p w:rsidR="00FA5ABF" w:rsidRPr="00EB764D" w:rsidRDefault="00FA5ABF" w:rsidP="00624EE0">
      <w:pPr>
        <w:pStyle w:val="EndnoteText"/>
        <w:rPr>
          <w:rFonts w:ascii="Times New Roman" w:hAnsi="Times New Roman" w:cs="Times New Roman"/>
          <w:sz w:val="22"/>
          <w:szCs w:val="22"/>
        </w:rPr>
      </w:pPr>
      <w:r w:rsidRPr="00EB764D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FA5ABF" w:rsidRPr="00EB764D" w:rsidRDefault="00FA5ABF" w:rsidP="00624EE0">
      <w:pPr>
        <w:pStyle w:val="EndnoteTex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EB764D">
        <w:rPr>
          <w:rFonts w:ascii="Times New Roman" w:hAnsi="Times New Roman" w:cs="Times New Roman"/>
          <w:sz w:val="22"/>
          <w:szCs w:val="22"/>
        </w:rPr>
        <w:t xml:space="preserve">For Continuing Education reimbursement, complete Step 1 and include </w:t>
      </w:r>
      <w:r w:rsidR="00D077C3">
        <w:rPr>
          <w:rFonts w:ascii="Times New Roman" w:hAnsi="Times New Roman" w:cs="Times New Roman"/>
          <w:sz w:val="22"/>
          <w:szCs w:val="22"/>
        </w:rPr>
        <w:t>a receipt</w:t>
      </w:r>
      <w:r w:rsidRPr="00EB764D">
        <w:rPr>
          <w:rFonts w:ascii="Times New Roman" w:hAnsi="Times New Roman" w:cs="Times New Roman"/>
          <w:sz w:val="22"/>
          <w:szCs w:val="22"/>
        </w:rPr>
        <w:t xml:space="preserve"> for tuition</w:t>
      </w:r>
      <w:r w:rsidR="00720E32">
        <w:rPr>
          <w:rFonts w:ascii="Times New Roman" w:hAnsi="Times New Roman" w:cs="Times New Roman"/>
          <w:sz w:val="22"/>
          <w:szCs w:val="22"/>
        </w:rPr>
        <w:t xml:space="preserve"> that includes the course number, the date of payment, and a zero balance</w:t>
      </w:r>
      <w:r w:rsidR="00D077C3">
        <w:rPr>
          <w:rFonts w:ascii="Times New Roman" w:hAnsi="Times New Roman" w:cs="Times New Roman"/>
          <w:sz w:val="22"/>
          <w:szCs w:val="22"/>
        </w:rPr>
        <w:t>.</w:t>
      </w:r>
    </w:p>
    <w:p w:rsidR="00FA5ABF" w:rsidRPr="00EB764D" w:rsidRDefault="00D077C3" w:rsidP="00D077C3">
      <w:pPr>
        <w:pStyle w:val="EndnoteText"/>
        <w:tabs>
          <w:tab w:val="left" w:pos="1080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20E32">
        <w:rPr>
          <w:rFonts w:ascii="Times New Roman" w:hAnsi="Times New Roman" w:cs="Times New Roman"/>
          <w:sz w:val="22"/>
          <w:szCs w:val="22"/>
        </w:rPr>
        <w:t>A copy of the grade</w:t>
      </w:r>
      <w:r w:rsidR="00FA5ABF" w:rsidRPr="00EB764D">
        <w:rPr>
          <w:rFonts w:ascii="Times New Roman" w:hAnsi="Times New Roman" w:cs="Times New Roman"/>
          <w:sz w:val="22"/>
          <w:szCs w:val="22"/>
        </w:rPr>
        <w:t xml:space="preserve"> for the course</w:t>
      </w:r>
      <w:r w:rsidR="00720E32" w:rsidRPr="00C21F72">
        <w:rPr>
          <w:rFonts w:ascii="Times New Roman" w:hAnsi="Times New Roman" w:cs="Times New Roman"/>
          <w:sz w:val="22"/>
          <w:szCs w:val="22"/>
        </w:rPr>
        <w:t xml:space="preserve"> </w:t>
      </w:r>
      <w:r w:rsidR="00FA5ABF" w:rsidRPr="00C21F72">
        <w:rPr>
          <w:rFonts w:ascii="Times New Roman" w:hAnsi="Times New Roman" w:cs="Times New Roman"/>
          <w:sz w:val="22"/>
          <w:szCs w:val="22"/>
        </w:rPr>
        <w:t>must</w:t>
      </w:r>
      <w:r w:rsidR="00FA5ABF" w:rsidRPr="00EB764D">
        <w:rPr>
          <w:rFonts w:ascii="Times New Roman" w:hAnsi="Times New Roman" w:cs="Times New Roman"/>
          <w:sz w:val="22"/>
          <w:szCs w:val="22"/>
        </w:rPr>
        <w:t xml:space="preserve"> be submitted.</w:t>
      </w:r>
      <w:r w:rsidR="00FF2765">
        <w:rPr>
          <w:rFonts w:ascii="Times New Roman" w:hAnsi="Times New Roman" w:cs="Times New Roman"/>
          <w:sz w:val="22"/>
          <w:szCs w:val="22"/>
        </w:rPr>
        <w:t xml:space="preserve"> </w:t>
      </w:r>
      <w:r w:rsidR="00FF2765" w:rsidRPr="00047CFF">
        <w:rPr>
          <w:rFonts w:ascii="Times New Roman" w:hAnsi="Times New Roman" w:cs="Times New Roman"/>
          <w:sz w:val="22"/>
          <w:szCs w:val="22"/>
        </w:rPr>
        <w:t>(See PDC rep for samples)</w:t>
      </w:r>
    </w:p>
    <w:p w:rsidR="00FA5ABF" w:rsidRDefault="00FA5ABF">
      <w:pPr>
        <w:rPr>
          <w:rFonts w:cs="Times New Roman"/>
        </w:rPr>
      </w:pPr>
    </w:p>
    <w:sectPr w:rsidR="00FA5ABF" w:rsidSect="009044A8">
      <w:headerReference w:type="default" r:id="rId7"/>
      <w:footerReference w:type="even" r:id="rId8"/>
      <w:footerReference w:type="default" r:id="rId9"/>
      <w:footnotePr>
        <w:numFmt w:val="lowerRoman"/>
      </w:footnotePr>
      <w:endnotePr>
        <w:numFmt w:val="decimal"/>
      </w:endnotePr>
      <w:pgSz w:w="12240" w:h="15840"/>
      <w:pgMar w:top="1008" w:right="1152" w:bottom="1008" w:left="1152" w:header="720" w:footer="10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D01" w:rsidRDefault="00DE2D01" w:rsidP="002C42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2D01" w:rsidRDefault="00DE2D01" w:rsidP="002C42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12 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01" w:rsidRDefault="00DE2D01" w:rsidP="00157F3F">
    <w:pPr>
      <w:pStyle w:val="Footer"/>
      <w:framePr w:wrap="around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2D01" w:rsidRDefault="00DE2D01">
    <w:pPr>
      <w:pStyle w:val="Footer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01" w:rsidRDefault="00DE2D01" w:rsidP="00157F3F">
    <w:pPr>
      <w:pStyle w:val="Footer"/>
      <w:framePr w:wrap="around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B37">
      <w:rPr>
        <w:rStyle w:val="PageNumber"/>
        <w:noProof/>
      </w:rPr>
      <w:t>5</w:t>
    </w:r>
    <w:r>
      <w:rPr>
        <w:rStyle w:val="PageNumber"/>
      </w:rPr>
      <w:fldChar w:fldCharType="end"/>
    </w:r>
  </w:p>
  <w:p w:rsidR="00DE2D01" w:rsidRDefault="00DE2D01">
    <w:pPr>
      <w:pStyle w:val="Footer"/>
      <w:jc w:val="right"/>
      <w:rPr>
        <w:rFonts w:cs="Times New Roman"/>
      </w:rPr>
    </w:pPr>
    <w:r>
      <w:rPr>
        <w:rFonts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D01" w:rsidRDefault="00DE2D01" w:rsidP="002C42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2D01" w:rsidRDefault="00DE2D01" w:rsidP="002C42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01" w:rsidRDefault="00057BBB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Revised August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3F9"/>
    <w:multiLevelType w:val="hybridMultilevel"/>
    <w:tmpl w:val="7A4C1A2A"/>
    <w:lvl w:ilvl="0" w:tplc="21DA2C0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DA66940"/>
    <w:multiLevelType w:val="hybridMultilevel"/>
    <w:tmpl w:val="09323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1226F0"/>
    <w:multiLevelType w:val="hybridMultilevel"/>
    <w:tmpl w:val="21B6BDC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577922"/>
    <w:multiLevelType w:val="hybridMultilevel"/>
    <w:tmpl w:val="CF327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279C6"/>
    <w:multiLevelType w:val="hybridMultilevel"/>
    <w:tmpl w:val="636C91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34428B"/>
    <w:multiLevelType w:val="hybridMultilevel"/>
    <w:tmpl w:val="271A67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C731BB"/>
    <w:multiLevelType w:val="hybridMultilevel"/>
    <w:tmpl w:val="EBFCE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234E6F"/>
    <w:multiLevelType w:val="hybridMultilevel"/>
    <w:tmpl w:val="5FBACA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6B4A74"/>
    <w:multiLevelType w:val="hybridMultilevel"/>
    <w:tmpl w:val="855EF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8F424D"/>
    <w:multiLevelType w:val="hybridMultilevel"/>
    <w:tmpl w:val="2D2AFE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D353E6"/>
    <w:multiLevelType w:val="hybridMultilevel"/>
    <w:tmpl w:val="EF841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3633D5"/>
    <w:multiLevelType w:val="hybridMultilevel"/>
    <w:tmpl w:val="E6D89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971A35"/>
    <w:multiLevelType w:val="hybridMultilevel"/>
    <w:tmpl w:val="3120E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6F6681"/>
    <w:multiLevelType w:val="hybridMultilevel"/>
    <w:tmpl w:val="BFF6D8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40C7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4B46971"/>
    <w:multiLevelType w:val="hybridMultilevel"/>
    <w:tmpl w:val="25A47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F8F542D"/>
    <w:multiLevelType w:val="hybridMultilevel"/>
    <w:tmpl w:val="8272E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5"/>
  </w:num>
  <w:num w:numId="5">
    <w:abstractNumId w:val="10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  <w:num w:numId="13">
    <w:abstractNumId w:val="5"/>
  </w:num>
  <w:num w:numId="14">
    <w:abstractNumId w:val="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characterSpacingControl w:val="doNotCompress"/>
  <w:doNotValidateAgainstSchema/>
  <w:doNotDemarcateInvalidXml/>
  <w:footnotePr>
    <w:numFmt w:val="lowerRoman"/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EE0"/>
    <w:rsid w:val="00047CFF"/>
    <w:rsid w:val="00057BBB"/>
    <w:rsid w:val="000C38F8"/>
    <w:rsid w:val="00110974"/>
    <w:rsid w:val="00113DB4"/>
    <w:rsid w:val="00122B4A"/>
    <w:rsid w:val="00123ADB"/>
    <w:rsid w:val="001443B3"/>
    <w:rsid w:val="00157F3F"/>
    <w:rsid w:val="00161360"/>
    <w:rsid w:val="0019235F"/>
    <w:rsid w:val="00193101"/>
    <w:rsid w:val="001B4DB6"/>
    <w:rsid w:val="001B584B"/>
    <w:rsid w:val="0023564C"/>
    <w:rsid w:val="002A0FB5"/>
    <w:rsid w:val="002C42D6"/>
    <w:rsid w:val="002D0029"/>
    <w:rsid w:val="002D3004"/>
    <w:rsid w:val="002E5C48"/>
    <w:rsid w:val="002F214C"/>
    <w:rsid w:val="003055C5"/>
    <w:rsid w:val="00316B29"/>
    <w:rsid w:val="00317F3B"/>
    <w:rsid w:val="0032728D"/>
    <w:rsid w:val="00352EEA"/>
    <w:rsid w:val="003A20E8"/>
    <w:rsid w:val="00433A9B"/>
    <w:rsid w:val="004F42B9"/>
    <w:rsid w:val="0052408F"/>
    <w:rsid w:val="00581AAB"/>
    <w:rsid w:val="005D0A72"/>
    <w:rsid w:val="005D3D99"/>
    <w:rsid w:val="00603070"/>
    <w:rsid w:val="00624EE0"/>
    <w:rsid w:val="00677B90"/>
    <w:rsid w:val="006E2416"/>
    <w:rsid w:val="006F0DEA"/>
    <w:rsid w:val="00720E32"/>
    <w:rsid w:val="00735768"/>
    <w:rsid w:val="00746776"/>
    <w:rsid w:val="007E2CA2"/>
    <w:rsid w:val="007E3B37"/>
    <w:rsid w:val="00801FFD"/>
    <w:rsid w:val="008E7264"/>
    <w:rsid w:val="009044A8"/>
    <w:rsid w:val="00906A7C"/>
    <w:rsid w:val="00932B37"/>
    <w:rsid w:val="00981377"/>
    <w:rsid w:val="009D1470"/>
    <w:rsid w:val="009F0358"/>
    <w:rsid w:val="00A1518D"/>
    <w:rsid w:val="00A37C6D"/>
    <w:rsid w:val="00A4264B"/>
    <w:rsid w:val="00AA1474"/>
    <w:rsid w:val="00AA2B21"/>
    <w:rsid w:val="00AC52D0"/>
    <w:rsid w:val="00AE3011"/>
    <w:rsid w:val="00B16B05"/>
    <w:rsid w:val="00B6450F"/>
    <w:rsid w:val="00B667A3"/>
    <w:rsid w:val="00B85225"/>
    <w:rsid w:val="00B9486E"/>
    <w:rsid w:val="00BB0783"/>
    <w:rsid w:val="00BB5FE5"/>
    <w:rsid w:val="00C1364E"/>
    <w:rsid w:val="00C2079E"/>
    <w:rsid w:val="00C21F72"/>
    <w:rsid w:val="00C518C0"/>
    <w:rsid w:val="00C65140"/>
    <w:rsid w:val="00C671FE"/>
    <w:rsid w:val="00C854A4"/>
    <w:rsid w:val="00CA0676"/>
    <w:rsid w:val="00CB671D"/>
    <w:rsid w:val="00CE7408"/>
    <w:rsid w:val="00D077C3"/>
    <w:rsid w:val="00D707BD"/>
    <w:rsid w:val="00D87746"/>
    <w:rsid w:val="00DE2D01"/>
    <w:rsid w:val="00DE74A4"/>
    <w:rsid w:val="00DF27E4"/>
    <w:rsid w:val="00EB764D"/>
    <w:rsid w:val="00F54617"/>
    <w:rsid w:val="00F904B3"/>
    <w:rsid w:val="00F9226B"/>
    <w:rsid w:val="00FA5ABF"/>
    <w:rsid w:val="00FB3065"/>
    <w:rsid w:val="00FF276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31083F-9B8F-4E08-BF0E-3FE80DC5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E0"/>
    <w:rPr>
      <w:rFonts w:ascii="Tms Rmn" w:eastAsia="Times New Roman" w:hAnsi="Tms Rmn" w:cs="Tms Rm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4EE0"/>
    <w:pPr>
      <w:keepNext/>
      <w:tabs>
        <w:tab w:val="left" w:pos="360"/>
      </w:tabs>
      <w:ind w:left="360" w:hanging="36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4EE0"/>
    <w:pPr>
      <w:keepNext/>
      <w:outlineLvl w:val="4"/>
    </w:pPr>
    <w:rPr>
      <w:rFonts w:ascii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4EE0"/>
    <w:pPr>
      <w:keepNext/>
      <w:tabs>
        <w:tab w:val="left" w:pos="360"/>
      </w:tabs>
      <w:outlineLvl w:val="6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24EE0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624EE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624EE0"/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624EE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4EE0"/>
    <w:rPr>
      <w:rFonts w:ascii="Tms Rmn" w:hAnsi="Tms Rmn" w:cs="Tms Rm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4E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EE0"/>
    <w:rPr>
      <w:rFonts w:ascii="Tms Rmn" w:hAnsi="Tms Rmn" w:cs="Tms Rm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24E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EE0"/>
    <w:rPr>
      <w:rFonts w:ascii="Tms Rmn" w:hAnsi="Tms Rmn" w:cs="Tms Rmn"/>
      <w:sz w:val="20"/>
      <w:szCs w:val="20"/>
    </w:rPr>
  </w:style>
  <w:style w:type="paragraph" w:styleId="BodyText2">
    <w:name w:val="Body Text 2"/>
    <w:basedOn w:val="Normal"/>
    <w:link w:val="BodyText2Char1"/>
    <w:uiPriority w:val="99"/>
    <w:rsid w:val="00624EE0"/>
    <w:pPr>
      <w:tabs>
        <w:tab w:val="left" w:pos="720"/>
        <w:tab w:val="left" w:pos="4860"/>
        <w:tab w:val="left" w:pos="5947"/>
        <w:tab w:val="left" w:pos="6480"/>
      </w:tabs>
      <w:ind w:left="1440" w:hanging="1440"/>
      <w:jc w:val="both"/>
    </w:pPr>
    <w:rPr>
      <w:rFonts w:ascii="Courier 12 cpi" w:hAnsi="Courier 12 cpi" w:cs="Courier 12 cpi"/>
    </w:rPr>
  </w:style>
  <w:style w:type="character" w:customStyle="1" w:styleId="BodyText2Char">
    <w:name w:val="Body Text 2 Char"/>
    <w:basedOn w:val="DefaultParagraphFont"/>
    <w:uiPriority w:val="99"/>
    <w:semiHidden/>
    <w:rsid w:val="003A20E8"/>
    <w:rPr>
      <w:rFonts w:ascii="Tms Rmn" w:hAnsi="Tms Rmn" w:cs="Tms Rmn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rsid w:val="00624EE0"/>
    <w:rPr>
      <w:rFonts w:ascii="Courier 12 cpi" w:hAnsi="Courier 12 cpi" w:cs="Courier 12 cpi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24EE0"/>
    <w:pPr>
      <w:tabs>
        <w:tab w:val="left" w:pos="360"/>
      </w:tabs>
      <w:ind w:left="360" w:hanging="360"/>
      <w:jc w:val="both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4EE0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24EE0"/>
    <w:pPr>
      <w:tabs>
        <w:tab w:val="left" w:pos="360"/>
      </w:tabs>
      <w:ind w:left="533" w:hanging="53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24EE0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624EE0"/>
    <w:pPr>
      <w:tabs>
        <w:tab w:val="left" w:pos="360"/>
      </w:tabs>
      <w:ind w:left="533" w:hanging="53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24EE0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24EE0"/>
    <w:pPr>
      <w:tabs>
        <w:tab w:val="left" w:pos="360"/>
      </w:tabs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24EE0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24EE0"/>
    <w:pPr>
      <w:tabs>
        <w:tab w:val="left" w:pos="360"/>
      </w:tabs>
      <w:ind w:left="360" w:hanging="360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4EE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24EE0"/>
  </w:style>
  <w:style w:type="paragraph" w:styleId="ListParagraph">
    <w:name w:val="List Paragraph"/>
    <w:basedOn w:val="Normal"/>
    <w:uiPriority w:val="34"/>
    <w:qFormat/>
    <w:rsid w:val="00C2079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CORBIND</dc:creator>
  <cp:lastModifiedBy>Windows User</cp:lastModifiedBy>
  <cp:revision>4</cp:revision>
  <cp:lastPrinted>2015-09-14T19:32:00Z</cp:lastPrinted>
  <dcterms:created xsi:type="dcterms:W3CDTF">2014-08-13T17:54:00Z</dcterms:created>
  <dcterms:modified xsi:type="dcterms:W3CDTF">2016-06-08T22:17:00Z</dcterms:modified>
</cp:coreProperties>
</file>